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E5" w:rsidRPr="00E671E5" w:rsidRDefault="00E671E5" w:rsidP="00E671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1E5">
        <w:rPr>
          <w:rFonts w:ascii="Times New Roman" w:hAnsi="Times New Roman" w:cs="Times New Roman"/>
          <w:b/>
          <w:sz w:val="24"/>
          <w:szCs w:val="24"/>
        </w:rPr>
        <w:t>Podstawy kryminologii i wiktymologii – przedmiot ogólnouczelniany</w:t>
      </w:r>
    </w:p>
    <w:p w:rsidR="00E671E5" w:rsidRDefault="00E671E5" w:rsidP="00E67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147" w:rsidRPr="00E671E5" w:rsidRDefault="006A4147" w:rsidP="006A4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47">
        <w:rPr>
          <w:rFonts w:ascii="Times New Roman" w:hAnsi="Times New Roman" w:cs="Times New Roman"/>
          <w:sz w:val="24"/>
          <w:szCs w:val="24"/>
        </w:rPr>
        <w:t>dr Ernest Magda</w:t>
      </w:r>
      <w:r w:rsidR="00E671E5">
        <w:rPr>
          <w:rFonts w:ascii="Times New Roman" w:hAnsi="Times New Roman" w:cs="Times New Roman"/>
          <w:sz w:val="24"/>
          <w:szCs w:val="24"/>
        </w:rPr>
        <w:t xml:space="preserve"> </w:t>
      </w:r>
      <w:r w:rsidR="00E671E5">
        <w:t xml:space="preserve">- </w:t>
      </w:r>
      <w:r w:rsidR="00E671E5" w:rsidRPr="00E671E5">
        <w:rPr>
          <w:rFonts w:ascii="Times New Roman" w:hAnsi="Times New Roman" w:cs="Times New Roman"/>
          <w:sz w:val="24"/>
          <w:szCs w:val="24"/>
        </w:rPr>
        <w:t>doktor nauk humanistycznych w zakresie pedagogiki</w:t>
      </w:r>
      <w:r w:rsidR="00E671E5">
        <w:rPr>
          <w:rFonts w:ascii="Times New Roman" w:hAnsi="Times New Roman" w:cs="Times New Roman"/>
          <w:sz w:val="24"/>
          <w:szCs w:val="24"/>
        </w:rPr>
        <w:t>.</w:t>
      </w:r>
      <w:r w:rsidR="00E671E5" w:rsidRPr="00E671E5">
        <w:rPr>
          <w:rFonts w:ascii="Times New Roman" w:hAnsi="Times New Roman" w:cs="Times New Roman"/>
          <w:sz w:val="24"/>
          <w:szCs w:val="24"/>
        </w:rPr>
        <w:t xml:space="preserve"> Autor 17 publikacji naukowych dotyczących szeroko rozumianej przestępczości i spraw bezpieczeństwa jak również resocjalizacji sprawców przestępstw. Do roku 2011 oficer Policji pionu kryminalnego z wieloletnim doświadczeniem w zwalczaniu przestępczości kryminalnej </w:t>
      </w:r>
      <w:r w:rsidR="00E671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71E5" w:rsidRPr="00E671E5">
        <w:rPr>
          <w:rFonts w:ascii="Times New Roman" w:hAnsi="Times New Roman" w:cs="Times New Roman"/>
          <w:sz w:val="24"/>
          <w:szCs w:val="24"/>
        </w:rPr>
        <w:t xml:space="preserve">i gospodarczej, ostatnio zatrudniony na stanowisku naczelnika Wydziału Dochodzeniowo-Śledczego. </w:t>
      </w:r>
      <w:r w:rsidR="00C43230">
        <w:rPr>
          <w:rFonts w:ascii="Times New Roman" w:hAnsi="Times New Roman" w:cs="Times New Roman"/>
          <w:sz w:val="24"/>
          <w:szCs w:val="24"/>
        </w:rPr>
        <w:t>K</w:t>
      </w:r>
      <w:r w:rsidR="00E671E5" w:rsidRPr="00E671E5">
        <w:rPr>
          <w:rFonts w:ascii="Times New Roman" w:hAnsi="Times New Roman" w:cs="Times New Roman"/>
          <w:sz w:val="24"/>
          <w:szCs w:val="24"/>
        </w:rPr>
        <w:t>ier</w:t>
      </w:r>
      <w:r w:rsidR="00C43230">
        <w:rPr>
          <w:rFonts w:ascii="Times New Roman" w:hAnsi="Times New Roman" w:cs="Times New Roman"/>
          <w:sz w:val="24"/>
          <w:szCs w:val="24"/>
        </w:rPr>
        <w:t>ował</w:t>
      </w:r>
      <w:r w:rsidR="00E671E5" w:rsidRPr="00E671E5">
        <w:rPr>
          <w:rFonts w:ascii="Times New Roman" w:hAnsi="Times New Roman" w:cs="Times New Roman"/>
          <w:sz w:val="24"/>
          <w:szCs w:val="24"/>
        </w:rPr>
        <w:t xml:space="preserve"> Policealną Szkołą Detektywów</w:t>
      </w:r>
      <w:r w:rsidR="00E671E5">
        <w:rPr>
          <w:rFonts w:ascii="Times New Roman" w:hAnsi="Times New Roman" w:cs="Times New Roman"/>
          <w:sz w:val="24"/>
          <w:szCs w:val="24"/>
        </w:rPr>
        <w:t xml:space="preserve"> </w:t>
      </w:r>
      <w:r w:rsidR="00E671E5" w:rsidRPr="00E671E5">
        <w:rPr>
          <w:rFonts w:ascii="Times New Roman" w:hAnsi="Times New Roman" w:cs="Times New Roman"/>
          <w:sz w:val="24"/>
          <w:szCs w:val="24"/>
        </w:rPr>
        <w:t xml:space="preserve">i Pracowników Ochrony w Zielonej Górze i Ośrodkiem Szkoleniowo-Kursowym "Perfect" w Głogowie wyspecjalizowanym </w:t>
      </w:r>
      <w:r w:rsidR="00C4323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71E5" w:rsidRPr="00E671E5">
        <w:rPr>
          <w:rFonts w:ascii="Times New Roman" w:hAnsi="Times New Roman" w:cs="Times New Roman"/>
          <w:sz w:val="24"/>
          <w:szCs w:val="24"/>
        </w:rPr>
        <w:t>w kształceniu pracowników ochrony, detektywów i osób obsługujących imprezy masowe. Zaint</w:t>
      </w:r>
      <w:r w:rsidR="00E671E5">
        <w:rPr>
          <w:rFonts w:ascii="Times New Roman" w:hAnsi="Times New Roman" w:cs="Times New Roman"/>
          <w:sz w:val="24"/>
          <w:szCs w:val="24"/>
        </w:rPr>
        <w:t>eresowania naukowe i praca dyda</w:t>
      </w:r>
      <w:r w:rsidR="00E671E5" w:rsidRPr="00E671E5">
        <w:rPr>
          <w:rFonts w:ascii="Times New Roman" w:hAnsi="Times New Roman" w:cs="Times New Roman"/>
          <w:sz w:val="24"/>
          <w:szCs w:val="24"/>
        </w:rPr>
        <w:t>ktyczna związane są głównie z kryminologią, kryminalistyką, prawem karnym i prawem wykroczeń oraz funkcjonowaniem Policji.</w:t>
      </w:r>
    </w:p>
    <w:p w:rsidR="00E671E5" w:rsidRDefault="00E671E5" w:rsidP="006A4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147" w:rsidRPr="006A4147" w:rsidRDefault="006A4147" w:rsidP="006A4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147" w:rsidRPr="006A4147" w:rsidRDefault="006A4147" w:rsidP="006A4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147">
        <w:rPr>
          <w:rFonts w:ascii="Times New Roman" w:hAnsi="Times New Roman" w:cs="Times New Roman"/>
          <w:sz w:val="24"/>
          <w:szCs w:val="24"/>
        </w:rPr>
        <w:t>Opis przedmiotu</w:t>
      </w:r>
    </w:p>
    <w:p w:rsidR="006A4147" w:rsidRPr="006A4147" w:rsidRDefault="006A4147" w:rsidP="006A4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147">
        <w:rPr>
          <w:rFonts w:ascii="Times New Roman" w:eastAsia="Times New Roman" w:hAnsi="Times New Roman" w:cs="Times New Roman"/>
          <w:sz w:val="24"/>
          <w:szCs w:val="24"/>
        </w:rPr>
        <w:t xml:space="preserve">Pierwiastek zła w naturze ludzkiej był przedmiotem analiz od czasów starożytnych. Zło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A4147">
        <w:rPr>
          <w:rFonts w:ascii="Times New Roman" w:eastAsia="Times New Roman" w:hAnsi="Times New Roman" w:cs="Times New Roman"/>
          <w:sz w:val="24"/>
          <w:szCs w:val="24"/>
        </w:rPr>
        <w:t>w czystej postaci materializuje się najczęściej w zachowaniach przestępczych. Zatem spotykamy się z tym zjawiskiem wszyscy i każdego dnia. Kryminologia jest dyscypliną nauki, która analizuje czynniki mogące prowadzić człowieka na drogę przestępczą. Podczas wykładów z zakresu kryminologii postaramy się odpowiedzieć na trzy zasadnicze pytania kryminologiczne: Dlaczego jedni ludzie popełniają przestępstwa a inni nie?; Dlaczego pewne zachowania uznawane są za przestępstwa i pewni ludzie za przestępców, a inne zachowania</w:t>
      </w:r>
      <w:r w:rsidR="001D7B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A4147">
        <w:rPr>
          <w:rFonts w:ascii="Times New Roman" w:eastAsia="Times New Roman" w:hAnsi="Times New Roman" w:cs="Times New Roman"/>
          <w:sz w:val="24"/>
          <w:szCs w:val="24"/>
        </w:rPr>
        <w:t xml:space="preserve"> i inni ludzie nie?; Jaki jest rozkład przestępczości w społeczeństwie?</w:t>
      </w:r>
    </w:p>
    <w:p w:rsidR="006A4147" w:rsidRPr="006A4147" w:rsidRDefault="006A4147" w:rsidP="006A4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147">
        <w:rPr>
          <w:rFonts w:ascii="Times New Roman" w:eastAsia="Times New Roman" w:hAnsi="Times New Roman" w:cs="Times New Roman"/>
          <w:sz w:val="24"/>
          <w:szCs w:val="24"/>
        </w:rPr>
        <w:t xml:space="preserve">Wiktymologia zaś, to najogólniej nauka o ofiarach. Typologia ofiar jest zróżnicowana ponieważ ofiarą może stać się każdy z nas w zależności od okoliczności. Można być ofiarą przestępstwa, wojny, głodu, trzęsienia ziemi, wybuchu gazu nieszczęśliwego wypadku, choroby itd. Ważne, żeby zrozumieć ofiarę, jej problemy, skalę cierpienia i wskazać drogę wyjścia z traumy. </w:t>
      </w:r>
    </w:p>
    <w:p w:rsidR="006A4147" w:rsidRDefault="006A4147" w:rsidP="006A4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01A" w:rsidRDefault="00EA301A" w:rsidP="006A4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Terminy:</w:t>
      </w:r>
    </w:p>
    <w:p w:rsidR="00574F47" w:rsidRPr="006A4147" w:rsidRDefault="00F24655" w:rsidP="006A4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czwartek</w:t>
      </w:r>
      <w:r w:rsidR="00EA301A">
        <w:rPr>
          <w:rFonts w:ascii="Times New Roman" w:hAnsi="Times New Roman" w:cs="Times New Roman"/>
          <w:sz w:val="24"/>
          <w:szCs w:val="24"/>
        </w:rPr>
        <w:t xml:space="preserve">, godz. </w:t>
      </w:r>
      <w:r>
        <w:rPr>
          <w:rFonts w:ascii="Times New Roman" w:hAnsi="Times New Roman" w:cs="Times New Roman"/>
          <w:sz w:val="24"/>
          <w:szCs w:val="24"/>
        </w:rPr>
        <w:t>8.00</w:t>
      </w:r>
      <w:r w:rsidR="00EA301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8.45</w:t>
      </w:r>
      <w:r w:rsidR="00EA301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574F47" w:rsidRPr="006A4147" w:rsidSect="0016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47"/>
    <w:rsid w:val="00160325"/>
    <w:rsid w:val="001D7BC3"/>
    <w:rsid w:val="00444954"/>
    <w:rsid w:val="00574F47"/>
    <w:rsid w:val="005A3BB0"/>
    <w:rsid w:val="006A4147"/>
    <w:rsid w:val="00783AE8"/>
    <w:rsid w:val="00A957D6"/>
    <w:rsid w:val="00AC5E0B"/>
    <w:rsid w:val="00BB7AE4"/>
    <w:rsid w:val="00C027D3"/>
    <w:rsid w:val="00C43230"/>
    <w:rsid w:val="00E671E5"/>
    <w:rsid w:val="00EA301A"/>
    <w:rsid w:val="00F2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34654-B20C-4BBF-9A15-FF65FCA5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A4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A414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NIDP</dc:creator>
  <cp:lastModifiedBy>Anna Maik-Wilk</cp:lastModifiedBy>
  <cp:revision>2</cp:revision>
  <dcterms:created xsi:type="dcterms:W3CDTF">2021-03-09T07:29:00Z</dcterms:created>
  <dcterms:modified xsi:type="dcterms:W3CDTF">2021-03-09T07:29:00Z</dcterms:modified>
</cp:coreProperties>
</file>