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16" w:rsidRPr="00C35538" w:rsidRDefault="00343F33" w:rsidP="00C35538">
      <w:pPr>
        <w:jc w:val="center"/>
        <w:rPr>
          <w:b/>
        </w:rPr>
      </w:pPr>
      <w:r w:rsidRPr="00C35538">
        <w:rPr>
          <w:b/>
        </w:rPr>
        <w:t>Regulamin plebiscytu Państwowej Wyższej Szkoły Zawodowej im. J. A. Komeńskiego w Lesznie</w:t>
      </w:r>
    </w:p>
    <w:p w:rsidR="00343F33" w:rsidRPr="00C35538" w:rsidRDefault="00343F33" w:rsidP="00C35538">
      <w:pPr>
        <w:jc w:val="center"/>
        <w:rPr>
          <w:b/>
        </w:rPr>
      </w:pPr>
      <w:r w:rsidRPr="00C35538">
        <w:rPr>
          <w:b/>
        </w:rPr>
        <w:t>„Wykładowca na medal”</w:t>
      </w:r>
    </w:p>
    <w:p w:rsidR="00343F33" w:rsidRDefault="00343F33" w:rsidP="00C35538">
      <w:pPr>
        <w:jc w:val="center"/>
      </w:pPr>
    </w:p>
    <w:p w:rsidR="00343F33" w:rsidRDefault="00343F33" w:rsidP="00C35538">
      <w:pPr>
        <w:jc w:val="center"/>
      </w:pPr>
      <w:r>
        <w:t>Rozdział I</w:t>
      </w:r>
    </w:p>
    <w:p w:rsidR="00343F33" w:rsidRDefault="00C35538" w:rsidP="00C35538">
      <w:pPr>
        <w:jc w:val="center"/>
      </w:pPr>
      <w:r>
        <w:t>POSTANOWIENIA OGÓLNE</w:t>
      </w:r>
    </w:p>
    <w:p w:rsidR="00343F33" w:rsidRDefault="00343F33" w:rsidP="00343F33">
      <w:r>
        <w:t>1. Niniejszy regulamin określa warunki, na jakich odbywa się plebiscyt na najlepszych wykładowców w poszczególnych instytutach działających przy Uczelni.</w:t>
      </w:r>
    </w:p>
    <w:p w:rsidR="00343F33" w:rsidRDefault="00343F33" w:rsidP="00343F33">
      <w:r>
        <w:t xml:space="preserve">2. Organizatorem konkursu jest </w:t>
      </w:r>
      <w:r w:rsidR="00C35538">
        <w:t>Państwowa Wyższa Szkoła Zawodowa im. J. A. Komeńskiego                           w Lesznie, zwana</w:t>
      </w:r>
      <w:r>
        <w:t xml:space="preserve"> dalej „Organizatorem”.</w:t>
      </w:r>
    </w:p>
    <w:p w:rsidR="00343F33" w:rsidRDefault="00343F33" w:rsidP="00343F33">
      <w:r>
        <w:t xml:space="preserve">3. Plebiscyt skierowany jest wyłącznie do studentów Państwowej Wyższej Szkoły Zawodowej </w:t>
      </w:r>
      <w:r w:rsidR="00C35538">
        <w:t xml:space="preserve">                          </w:t>
      </w:r>
      <w:r>
        <w:t xml:space="preserve">im. J. A. Komeńskiego w Lesznie. </w:t>
      </w:r>
    </w:p>
    <w:p w:rsidR="00C94EC8" w:rsidRDefault="00C94EC8" w:rsidP="00343F33"/>
    <w:p w:rsidR="00C94EC8" w:rsidRDefault="00C94EC8" w:rsidP="00C35538">
      <w:pPr>
        <w:jc w:val="center"/>
      </w:pPr>
      <w:r>
        <w:t>Rozdział II</w:t>
      </w:r>
    </w:p>
    <w:p w:rsidR="00C94EC8" w:rsidRDefault="00C35538" w:rsidP="00C35538">
      <w:pPr>
        <w:jc w:val="center"/>
      </w:pPr>
      <w:r>
        <w:t>CEL KONKURSU</w:t>
      </w:r>
    </w:p>
    <w:p w:rsidR="00C94EC8" w:rsidRDefault="00C94EC8" w:rsidP="00C94EC8">
      <w:r>
        <w:t>1. Celem konku</w:t>
      </w:r>
      <w:r w:rsidR="000F4D9C">
        <w:t>rsu jest wyłonienie</w:t>
      </w:r>
      <w:r>
        <w:t xml:space="preserve"> </w:t>
      </w:r>
      <w:r w:rsidR="00F73CF1">
        <w:t xml:space="preserve">wyróżniających się, </w:t>
      </w:r>
      <w:r>
        <w:t xml:space="preserve">najbardziej uznanych </w:t>
      </w:r>
      <w:r w:rsidR="00F73CF1">
        <w:t xml:space="preserve">i lubianych </w:t>
      </w:r>
      <w:r>
        <w:t>przez studentów wykładowców z poszczególnych instytutów (w sumie: pięciu), biorąc pod uwagę między innymi takie kryteria jak: sp</w:t>
      </w:r>
      <w:r w:rsidR="00F73CF1">
        <w:t>osób i przystępność przekazywania wiedzy, pasję</w:t>
      </w:r>
      <w:r>
        <w:t xml:space="preserve"> i zaangażow</w:t>
      </w:r>
      <w:r w:rsidR="00F73CF1">
        <w:t>anie w prowadzenie zajęć, wysoką kultura osobistą</w:t>
      </w:r>
      <w:r>
        <w:t xml:space="preserve">, </w:t>
      </w:r>
      <w:r w:rsidR="0041062B" w:rsidRPr="0041062B">
        <w:t>odpowiedzialność i sumienność</w:t>
      </w:r>
      <w:r w:rsidR="0041062B">
        <w:t xml:space="preserve">, dobrą organizację zajęć, </w:t>
      </w:r>
      <w:r>
        <w:t>przyjazne i cierpliwe podejście do studentów</w:t>
      </w:r>
      <w:r w:rsidR="00F73CF1">
        <w:t>, poczucie humoru,</w:t>
      </w:r>
      <w:r>
        <w:t xml:space="preserve">. Głosowanie winno odbywać się zgodnie z osobistymi preferencjami i doświadczeniami studentów. </w:t>
      </w:r>
    </w:p>
    <w:p w:rsidR="00EA3F19" w:rsidRDefault="00EA3F19" w:rsidP="00C94EC8"/>
    <w:p w:rsidR="00EA3F19" w:rsidRDefault="00EA3F19" w:rsidP="00C35538">
      <w:pPr>
        <w:jc w:val="center"/>
      </w:pPr>
      <w:r>
        <w:t>Rozdział III</w:t>
      </w:r>
    </w:p>
    <w:p w:rsidR="00EA3F19" w:rsidRDefault="00C35538" w:rsidP="00C35538">
      <w:pPr>
        <w:jc w:val="center"/>
      </w:pPr>
      <w:r>
        <w:t>ZASADY GŁOSOWANIA</w:t>
      </w:r>
    </w:p>
    <w:p w:rsidR="00EA3F19" w:rsidRDefault="00EA3F19" w:rsidP="00EA3F19">
      <w:r>
        <w:t>1. Plebiscyt przeprowadzany jest w jednym etapie</w:t>
      </w:r>
    </w:p>
    <w:p w:rsidR="00EA3F19" w:rsidRDefault="00EA3F19" w:rsidP="00EA3F19">
      <w:r>
        <w:t>2. Studenci poszczególnych instytut</w:t>
      </w:r>
      <w:r w:rsidR="00C35538">
        <w:t xml:space="preserve">ów głosują anonimowo na </w:t>
      </w:r>
      <w:r w:rsidRPr="00C35538">
        <w:rPr>
          <w:u w:val="single"/>
        </w:rPr>
        <w:t>maksymalnie</w:t>
      </w:r>
      <w:r>
        <w:t xml:space="preserve"> trzech wykładowców, którzy według nich najbardziej zasługują na miano „Wykładowcy na medal”.</w:t>
      </w:r>
    </w:p>
    <w:p w:rsidR="00EA3F19" w:rsidRDefault="00EA3F19" w:rsidP="00EA3F19">
      <w:r>
        <w:t>3. Ankiety zostaną umieszczone na stronach poszczególnych instytutów.</w:t>
      </w:r>
    </w:p>
    <w:p w:rsidR="00EA3F19" w:rsidRDefault="00EA3F19" w:rsidP="00EA3F19">
      <w:r>
        <w:t>4. Głosy oddawać można do 24 maja do godziny 12.00.</w:t>
      </w:r>
    </w:p>
    <w:p w:rsidR="00EA3F19" w:rsidRDefault="00EA3F19" w:rsidP="00EA3F19">
      <w:r>
        <w:t xml:space="preserve">5. </w:t>
      </w:r>
      <w:r w:rsidR="00A31E6A">
        <w:t>Uczestnicy plebiscytu zobowiązani są do przestrzegania zasad fair-</w:t>
      </w:r>
      <w:proofErr w:type="spellStart"/>
      <w:r w:rsidR="00A31E6A">
        <w:t>play</w:t>
      </w:r>
      <w:proofErr w:type="spellEnd"/>
      <w:r w:rsidR="00A31E6A">
        <w:t>.</w:t>
      </w:r>
    </w:p>
    <w:p w:rsidR="00A31E6A" w:rsidRDefault="00A31E6A" w:rsidP="00EA3F19"/>
    <w:p w:rsidR="00A31E6A" w:rsidRDefault="00A31E6A" w:rsidP="00C35538">
      <w:pPr>
        <w:jc w:val="center"/>
      </w:pPr>
      <w:r>
        <w:t>Rozdział IV</w:t>
      </w:r>
    </w:p>
    <w:p w:rsidR="00A31E6A" w:rsidRDefault="00C35538" w:rsidP="00C35538">
      <w:pPr>
        <w:jc w:val="center"/>
      </w:pPr>
      <w:r>
        <w:t>KOMISJA KONKURSOWA I WYNIKI KONKURSU</w:t>
      </w:r>
    </w:p>
    <w:p w:rsidR="00A31E6A" w:rsidRDefault="00A31E6A" w:rsidP="00A31E6A">
      <w:r>
        <w:t xml:space="preserve">1. Osobami bezpośrednio odpowiedzialnymi za przeprowadzenie plebiscytu są pracownicy Działu Promocji i Marketingu. </w:t>
      </w:r>
    </w:p>
    <w:p w:rsidR="00A31E6A" w:rsidRDefault="00A31E6A" w:rsidP="00A31E6A">
      <w:r>
        <w:lastRenderedPageBreak/>
        <w:t xml:space="preserve">2. Laureaci wyłonieni zostaną na podstawie głosów przesłanych za pośrednictwem ankiety internetowej. </w:t>
      </w:r>
    </w:p>
    <w:p w:rsidR="00A31E6A" w:rsidRDefault="00A31E6A" w:rsidP="00A31E6A">
      <w:r>
        <w:t>3. Decyzje komisji konkursowej są ostateczne i nie przysługuje od nich odwołanie.</w:t>
      </w:r>
    </w:p>
    <w:p w:rsidR="00A31E6A" w:rsidRDefault="00A31E6A" w:rsidP="00A31E6A">
      <w:r>
        <w:t>4. W plebiscycie wyłonieni zostaną po jednym wykładowcy z każdego instytutu, który otrzymał największą liczbę głosów.</w:t>
      </w:r>
    </w:p>
    <w:p w:rsidR="00A31E6A" w:rsidRDefault="00A31E6A" w:rsidP="00A31E6A">
      <w:r>
        <w:t xml:space="preserve">5. Wyniki plebiscytu zostaną umieszczone na stronie </w:t>
      </w:r>
      <w:hyperlink r:id="rId5" w:history="1">
        <w:r w:rsidRPr="007C4224">
          <w:rPr>
            <w:rStyle w:val="Hipercze"/>
          </w:rPr>
          <w:t>www.pwsz.edu.pl</w:t>
        </w:r>
      </w:hyperlink>
      <w:r>
        <w:t>, na stronach instytutowych or</w:t>
      </w:r>
      <w:r w:rsidR="0068088E">
        <w:t>az w mediach społecznościowych U</w:t>
      </w:r>
      <w:r>
        <w:t>czelni</w:t>
      </w:r>
      <w:r w:rsidR="0068088E">
        <w:t>.</w:t>
      </w:r>
    </w:p>
    <w:p w:rsidR="00A31E6A" w:rsidRDefault="0068088E" w:rsidP="00A31E6A">
      <w:r>
        <w:t xml:space="preserve">6. Laureatom plebiscytu zostaną wręczone wirtualne medale. </w:t>
      </w:r>
    </w:p>
    <w:p w:rsidR="00A31E6A" w:rsidRDefault="00A31E6A" w:rsidP="00A31E6A"/>
    <w:p w:rsidR="00A31E6A" w:rsidRDefault="00A31E6A" w:rsidP="00C35538">
      <w:pPr>
        <w:jc w:val="center"/>
      </w:pPr>
      <w:r>
        <w:t>Rozdział V</w:t>
      </w:r>
    </w:p>
    <w:p w:rsidR="00A31E6A" w:rsidRDefault="00C35538" w:rsidP="00C35538">
      <w:pPr>
        <w:jc w:val="center"/>
      </w:pPr>
      <w:r>
        <w:t>POSTANOWIENIA KOŃCOWE</w:t>
      </w:r>
    </w:p>
    <w:p w:rsidR="0068088E" w:rsidRDefault="0068088E" w:rsidP="0068088E">
      <w:r>
        <w:t>1. Organizator zastrzega sobie prawo do zmiany Regulaminu, jeśli zajdzie potrzeba organizacyjna, a nie wpłynie to na pogorszenie warunków uczestnictwa w plebiscycie.</w:t>
      </w:r>
    </w:p>
    <w:p w:rsidR="0068088E" w:rsidRDefault="0068088E" w:rsidP="0068088E">
      <w:r>
        <w:t>2. Głosy osób, które naruszą przepisy niniejszego regulaminu bądź podadzą nieprawdziwe, błędne informacje, nie będą brane pod uwagę.</w:t>
      </w:r>
    </w:p>
    <w:p w:rsidR="0068088E" w:rsidRDefault="0068088E" w:rsidP="0068088E">
      <w:r>
        <w:t>3. W sprawach nieuregulowanych niniejszym Regulaminem stosuje się odpowiednio przepisy Kodeksu Cywilnego.</w:t>
      </w:r>
    </w:p>
    <w:p w:rsidR="0068088E" w:rsidRDefault="0068088E" w:rsidP="0068088E"/>
    <w:p w:rsidR="00922941" w:rsidRDefault="00922941" w:rsidP="0068088E">
      <w:bookmarkStart w:id="0" w:name="_GoBack"/>
      <w:bookmarkEnd w:id="0"/>
    </w:p>
    <w:sectPr w:rsidR="0092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439"/>
    <w:multiLevelType w:val="hybridMultilevel"/>
    <w:tmpl w:val="DBEE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3528"/>
    <w:multiLevelType w:val="hybridMultilevel"/>
    <w:tmpl w:val="0BE6B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26B0"/>
    <w:multiLevelType w:val="hybridMultilevel"/>
    <w:tmpl w:val="D266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4D60"/>
    <w:multiLevelType w:val="hybridMultilevel"/>
    <w:tmpl w:val="6E06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79C"/>
    <w:multiLevelType w:val="hybridMultilevel"/>
    <w:tmpl w:val="068E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33"/>
    <w:rsid w:val="000F4D9C"/>
    <w:rsid w:val="00343F33"/>
    <w:rsid w:val="0041062B"/>
    <w:rsid w:val="0068088E"/>
    <w:rsid w:val="00922941"/>
    <w:rsid w:val="00A31E6A"/>
    <w:rsid w:val="00C35538"/>
    <w:rsid w:val="00C94EC8"/>
    <w:rsid w:val="00CB0B16"/>
    <w:rsid w:val="00EA3F19"/>
    <w:rsid w:val="00F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404"/>
  <w15:chartTrackingRefBased/>
  <w15:docId w15:val="{53D509DC-066A-4945-84C4-5CA05A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22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E6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294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229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s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Skałuba</dc:creator>
  <cp:keywords/>
  <dc:description/>
  <cp:lastModifiedBy>Blanka Misiórna</cp:lastModifiedBy>
  <cp:revision>5</cp:revision>
  <dcterms:created xsi:type="dcterms:W3CDTF">2021-05-05T06:44:00Z</dcterms:created>
  <dcterms:modified xsi:type="dcterms:W3CDTF">2021-05-13T10:06:00Z</dcterms:modified>
</cp:coreProperties>
</file>