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B6F4" w14:textId="37D933F9" w:rsidR="008B0C83" w:rsidRPr="00ED6302" w:rsidRDefault="000C4BD5" w:rsidP="00ED6302">
      <w:pPr>
        <w:pStyle w:val="Nagwekspisutreci"/>
        <w:spacing w:before="600" w:after="3360"/>
        <w:rPr>
          <w:rFonts w:ascii="Calibri" w:hAnsi="Calibri" w:cs="Calibri"/>
          <w:color w:val="000000" w:themeColor="text1"/>
          <w:sz w:val="24"/>
          <w:szCs w:val="24"/>
        </w:rPr>
      </w:pPr>
      <w:r w:rsidRPr="003237AB">
        <w:rPr>
          <w:rFonts w:ascii="Calibri" w:hAnsi="Calibri" w:cs="Calibri"/>
          <w:color w:val="000000" w:themeColor="text1"/>
          <w:sz w:val="24"/>
          <w:szCs w:val="24"/>
        </w:rPr>
        <w:t xml:space="preserve">Załącznik do Zarządzenia </w:t>
      </w:r>
      <w:r>
        <w:rPr>
          <w:rFonts w:ascii="Calibri" w:hAnsi="Calibri" w:cs="Calibri"/>
          <w:color w:val="000000" w:themeColor="text1"/>
          <w:sz w:val="24"/>
          <w:szCs w:val="24"/>
        </w:rPr>
        <w:t>nr 60/2025 Rektora ANS im. Jana Amosa Komeńskiego w Lesznie</w:t>
      </w:r>
      <w:r w:rsidR="008B0C83">
        <w:rPr>
          <w:rFonts w:ascii="Calibri" w:hAnsi="Calibri" w:cs="Calibri"/>
          <w:color w:val="000000" w:themeColor="text1"/>
          <w:sz w:val="24"/>
          <w:szCs w:val="24"/>
        </w:rPr>
        <w:t xml:space="preserve"> z dnia 17 listopada 2025 roku.</w:t>
      </w:r>
    </w:p>
    <w:p w14:paraId="7DAE540D" w14:textId="6B1116F9" w:rsidR="008B0C83" w:rsidRPr="008B0C83" w:rsidRDefault="008B0C83" w:rsidP="008B0C83">
      <w:pPr>
        <w:pStyle w:val="Tytu"/>
        <w:spacing w:line="360" w:lineRule="auto"/>
        <w:rPr>
          <w:rFonts w:asciiTheme="minorHAnsi" w:hAnsiTheme="minorHAnsi" w:cstheme="minorHAnsi"/>
          <w:b/>
          <w:bCs/>
          <w:sz w:val="44"/>
          <w:szCs w:val="44"/>
        </w:rPr>
      </w:pPr>
      <w:r w:rsidRPr="008B0C83">
        <w:rPr>
          <w:rFonts w:asciiTheme="minorHAnsi" w:hAnsiTheme="minorHAnsi" w:cstheme="minorHAnsi"/>
          <w:b/>
          <w:bCs/>
          <w:sz w:val="44"/>
          <w:szCs w:val="44"/>
        </w:rPr>
        <w:t xml:space="preserve">Polityka antydyskryminacyjna i </w:t>
      </w:r>
      <w:proofErr w:type="spellStart"/>
      <w:r w:rsidRPr="008B0C83">
        <w:rPr>
          <w:rFonts w:asciiTheme="minorHAnsi" w:hAnsiTheme="minorHAnsi" w:cstheme="minorHAnsi"/>
          <w:b/>
          <w:bCs/>
          <w:sz w:val="44"/>
          <w:szCs w:val="44"/>
        </w:rPr>
        <w:t>antymobbingowa</w:t>
      </w:r>
      <w:proofErr w:type="spellEnd"/>
      <w:r w:rsidRPr="008B0C83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Fonts w:asciiTheme="minorHAnsi" w:hAnsiTheme="minorHAnsi" w:cstheme="minorHAnsi"/>
          <w:b/>
          <w:bCs/>
          <w:sz w:val="44"/>
          <w:szCs w:val="44"/>
        </w:rPr>
        <w:br/>
      </w:r>
      <w:r w:rsidRPr="008B0C83">
        <w:rPr>
          <w:rFonts w:asciiTheme="minorHAnsi" w:hAnsiTheme="minorHAnsi" w:cstheme="minorHAnsi"/>
          <w:b/>
          <w:bCs/>
          <w:sz w:val="44"/>
          <w:szCs w:val="44"/>
        </w:rPr>
        <w:t>w Akademii Nauk Stosowanych im. Jana Amosa Komeńskiego w Lesznie</w:t>
      </w:r>
    </w:p>
    <w:p w14:paraId="4F7E7A97" w14:textId="4231DC21" w:rsidR="008B0C83" w:rsidRDefault="008B0C83">
      <w:pPr>
        <w:rPr>
          <w:lang w:eastAsia="pl-PL"/>
        </w:rPr>
      </w:pPr>
      <w:r>
        <w:rPr>
          <w:lang w:eastAsia="pl-P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979374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799D3E" w14:textId="676F0898" w:rsidR="008B0C83" w:rsidRPr="008B0C83" w:rsidRDefault="008B0C83" w:rsidP="008B0C83">
          <w:pPr>
            <w:pStyle w:val="Nagwekspisutreci"/>
            <w:spacing w:line="360" w:lineRule="auto"/>
            <w:rPr>
              <w:sz w:val="28"/>
              <w:szCs w:val="28"/>
            </w:rPr>
          </w:pPr>
          <w:r w:rsidRPr="008B0C83">
            <w:rPr>
              <w:sz w:val="28"/>
              <w:szCs w:val="28"/>
            </w:rPr>
            <w:t>Spis treści</w:t>
          </w:r>
        </w:p>
        <w:p w14:paraId="385295F6" w14:textId="3EDDE943" w:rsidR="008B0C83" w:rsidRPr="008B0C83" w:rsidRDefault="008B0C83" w:rsidP="008B0C83">
          <w:pPr>
            <w:pStyle w:val="Spistreci1"/>
            <w:tabs>
              <w:tab w:val="right" w:leader="dot" w:pos="9062"/>
            </w:tabs>
            <w:spacing w:line="360" w:lineRule="auto"/>
            <w:rPr>
              <w:rFonts w:eastAsiaTheme="minorEastAsia"/>
              <w:b/>
              <w:bCs/>
              <w:noProof/>
              <w:sz w:val="28"/>
              <w:szCs w:val="28"/>
              <w:lang w:eastAsia="pl-PL"/>
            </w:rPr>
          </w:pPr>
          <w:r w:rsidRPr="008B0C83">
            <w:rPr>
              <w:b/>
              <w:bCs/>
              <w:sz w:val="28"/>
              <w:szCs w:val="28"/>
            </w:rPr>
            <w:fldChar w:fldCharType="begin"/>
          </w:r>
          <w:r w:rsidRPr="008B0C83">
            <w:rPr>
              <w:b/>
              <w:bCs/>
              <w:sz w:val="28"/>
              <w:szCs w:val="28"/>
            </w:rPr>
            <w:instrText xml:space="preserve"> TOC \o "1-2" \h \z \u </w:instrText>
          </w:r>
          <w:r w:rsidRPr="008B0C83">
            <w:rPr>
              <w:b/>
              <w:bCs/>
              <w:sz w:val="28"/>
              <w:szCs w:val="28"/>
            </w:rPr>
            <w:fldChar w:fldCharType="separate"/>
          </w:r>
          <w:hyperlink w:anchor="_Toc214356603" w:history="1">
            <w:r w:rsidRPr="008B0C83">
              <w:rPr>
                <w:rStyle w:val="Hipercze"/>
                <w:rFonts w:ascii="Calibri" w:hAnsi="Calibri" w:cs="Calibri"/>
                <w:b/>
                <w:bCs/>
                <w:noProof/>
                <w:sz w:val="28"/>
                <w:szCs w:val="28"/>
              </w:rPr>
              <w:t>Polityka antydyskryminacyjna i antymobbingowa w Akademii Nauk Stosowanych im. Jana Amosa Komeńskiego w Lesznie</w:t>
            </w:r>
            <w:r w:rsidRPr="008B0C83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Pr="008B0C83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_Toc214356603 \h </w:instrText>
            </w:r>
            <w:r w:rsidRPr="008B0C83">
              <w:rPr>
                <w:b/>
                <w:bCs/>
                <w:noProof/>
                <w:webHidden/>
                <w:sz w:val="28"/>
                <w:szCs w:val="28"/>
              </w:rPr>
            </w:r>
            <w:r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397886">
              <w:rPr>
                <w:b/>
                <w:bCs/>
                <w:noProof/>
                <w:webHidden/>
                <w:sz w:val="28"/>
                <w:szCs w:val="28"/>
              </w:rPr>
              <w:t>3</w:t>
            </w:r>
            <w:r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4FCDDE" w14:textId="1B47AE96" w:rsidR="008B0C83" w:rsidRPr="008B0C83" w:rsidRDefault="00A73068" w:rsidP="008B0C83">
          <w:pPr>
            <w:pStyle w:val="Spistreci2"/>
            <w:tabs>
              <w:tab w:val="right" w:leader="dot" w:pos="9062"/>
            </w:tabs>
            <w:spacing w:line="360" w:lineRule="auto"/>
            <w:rPr>
              <w:rFonts w:eastAsiaTheme="minorEastAsia"/>
              <w:b/>
              <w:bCs/>
              <w:noProof/>
              <w:sz w:val="28"/>
              <w:szCs w:val="28"/>
              <w:lang w:eastAsia="pl-PL"/>
            </w:rPr>
          </w:pPr>
          <w:hyperlink w:anchor="_Toc214356604" w:history="1">
            <w:r w:rsidR="008B0C83" w:rsidRPr="008B0C83">
              <w:rPr>
                <w:rStyle w:val="Hipercze"/>
                <w:rFonts w:ascii="Calibri" w:hAnsi="Calibri" w:cs="Calibri"/>
                <w:b/>
                <w:bCs/>
                <w:noProof/>
                <w:sz w:val="28"/>
                <w:szCs w:val="28"/>
              </w:rPr>
              <w:t>Postanowienia ogólne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_Toc214356604 \h </w:instrTex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397886">
              <w:rPr>
                <w:b/>
                <w:bCs/>
                <w:noProof/>
                <w:webHidden/>
                <w:sz w:val="28"/>
                <w:szCs w:val="28"/>
              </w:rPr>
              <w:t>3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998CC6" w14:textId="59F480CA" w:rsidR="008B0C83" w:rsidRPr="008B0C83" w:rsidRDefault="00A73068" w:rsidP="008B0C83">
          <w:pPr>
            <w:pStyle w:val="Spistreci2"/>
            <w:tabs>
              <w:tab w:val="right" w:leader="dot" w:pos="9062"/>
            </w:tabs>
            <w:spacing w:line="360" w:lineRule="auto"/>
            <w:rPr>
              <w:rFonts w:eastAsiaTheme="minorEastAsia"/>
              <w:b/>
              <w:bCs/>
              <w:noProof/>
              <w:sz w:val="28"/>
              <w:szCs w:val="28"/>
              <w:lang w:eastAsia="pl-PL"/>
            </w:rPr>
          </w:pPr>
          <w:hyperlink w:anchor="_Toc214356605" w:history="1">
            <w:r w:rsidR="008B0C83" w:rsidRPr="008B0C83">
              <w:rPr>
                <w:rStyle w:val="Hipercze"/>
                <w:rFonts w:ascii="Calibri" w:hAnsi="Calibri" w:cs="Calibri"/>
                <w:b/>
                <w:bCs/>
                <w:noProof/>
                <w:sz w:val="28"/>
                <w:szCs w:val="28"/>
              </w:rPr>
              <w:t>Definicje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_Toc214356605 \h </w:instrTex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397886">
              <w:rPr>
                <w:b/>
                <w:bCs/>
                <w:noProof/>
                <w:webHidden/>
                <w:sz w:val="28"/>
                <w:szCs w:val="28"/>
              </w:rPr>
              <w:t>4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BA5A94" w14:textId="04257BA2" w:rsidR="008B0C83" w:rsidRPr="008B0C83" w:rsidRDefault="00A73068" w:rsidP="008B0C83">
          <w:pPr>
            <w:pStyle w:val="Spistreci2"/>
            <w:tabs>
              <w:tab w:val="right" w:leader="dot" w:pos="9062"/>
            </w:tabs>
            <w:spacing w:line="360" w:lineRule="auto"/>
            <w:rPr>
              <w:rFonts w:eastAsiaTheme="minorEastAsia"/>
              <w:b/>
              <w:bCs/>
              <w:noProof/>
              <w:sz w:val="28"/>
              <w:szCs w:val="28"/>
              <w:lang w:eastAsia="pl-PL"/>
            </w:rPr>
          </w:pPr>
          <w:hyperlink w:anchor="_Toc214356606" w:history="1">
            <w:r w:rsidR="008B0C83" w:rsidRPr="008B0C83">
              <w:rPr>
                <w:rStyle w:val="Hipercze"/>
                <w:rFonts w:ascii="Calibri" w:hAnsi="Calibri" w:cs="Calibri"/>
                <w:b/>
                <w:bCs/>
                <w:noProof/>
                <w:sz w:val="28"/>
                <w:szCs w:val="28"/>
              </w:rPr>
              <w:t>Uprawnienia i obowiązki pracowników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_Toc214356606 \h </w:instrTex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397886">
              <w:rPr>
                <w:b/>
                <w:bCs/>
                <w:noProof/>
                <w:webHidden/>
                <w:sz w:val="28"/>
                <w:szCs w:val="28"/>
              </w:rPr>
              <w:t>6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31A0A7" w14:textId="2625F598" w:rsidR="008B0C83" w:rsidRPr="008B0C83" w:rsidRDefault="00A73068" w:rsidP="008B0C83">
          <w:pPr>
            <w:pStyle w:val="Spistreci2"/>
            <w:tabs>
              <w:tab w:val="right" w:leader="dot" w:pos="9062"/>
            </w:tabs>
            <w:spacing w:line="360" w:lineRule="auto"/>
            <w:rPr>
              <w:rFonts w:eastAsiaTheme="minorEastAsia"/>
              <w:b/>
              <w:bCs/>
              <w:noProof/>
              <w:sz w:val="28"/>
              <w:szCs w:val="28"/>
              <w:lang w:eastAsia="pl-PL"/>
            </w:rPr>
          </w:pPr>
          <w:hyperlink w:anchor="_Toc214356607" w:history="1">
            <w:r w:rsidR="008B0C83" w:rsidRPr="008B0C83">
              <w:rPr>
                <w:rStyle w:val="Hipercze"/>
                <w:rFonts w:ascii="Calibri" w:hAnsi="Calibri" w:cs="Calibri"/>
                <w:b/>
                <w:bCs/>
                <w:noProof/>
                <w:sz w:val="28"/>
                <w:szCs w:val="28"/>
              </w:rPr>
              <w:t>Przeciwdziałanie zachowaniom niepożądanym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_Toc214356607 \h </w:instrTex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397886">
              <w:rPr>
                <w:b/>
                <w:bCs/>
                <w:noProof/>
                <w:webHidden/>
                <w:sz w:val="28"/>
                <w:szCs w:val="28"/>
              </w:rPr>
              <w:t>7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ED0C0C" w14:textId="0569CD11" w:rsidR="008B0C83" w:rsidRPr="008B0C83" w:rsidRDefault="00A73068" w:rsidP="008B0C83">
          <w:pPr>
            <w:pStyle w:val="Spistreci2"/>
            <w:tabs>
              <w:tab w:val="right" w:leader="dot" w:pos="9062"/>
            </w:tabs>
            <w:spacing w:line="360" w:lineRule="auto"/>
            <w:rPr>
              <w:rFonts w:eastAsiaTheme="minorEastAsia"/>
              <w:b/>
              <w:bCs/>
              <w:noProof/>
              <w:sz w:val="28"/>
              <w:szCs w:val="28"/>
              <w:lang w:eastAsia="pl-PL"/>
            </w:rPr>
          </w:pPr>
          <w:hyperlink w:anchor="_Toc214356608" w:history="1">
            <w:r w:rsidR="008B0C83" w:rsidRPr="008B0C83">
              <w:rPr>
                <w:rStyle w:val="Hipercze"/>
                <w:rFonts w:ascii="Calibri" w:hAnsi="Calibri" w:cs="Calibri"/>
                <w:b/>
                <w:bCs/>
                <w:noProof/>
                <w:sz w:val="28"/>
                <w:szCs w:val="28"/>
              </w:rPr>
              <w:t>Organy w procedurze antydyskryminacyjnej i antymobbingowej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_Toc214356608 \h </w:instrTex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397886">
              <w:rPr>
                <w:b/>
                <w:bCs/>
                <w:noProof/>
                <w:webHidden/>
                <w:sz w:val="28"/>
                <w:szCs w:val="28"/>
              </w:rPr>
              <w:t>9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F3F8FC" w14:textId="00276ADB" w:rsidR="008B0C83" w:rsidRPr="008B0C83" w:rsidRDefault="00A73068" w:rsidP="008B0C83">
          <w:pPr>
            <w:pStyle w:val="Spistreci2"/>
            <w:tabs>
              <w:tab w:val="right" w:leader="dot" w:pos="9062"/>
            </w:tabs>
            <w:spacing w:line="360" w:lineRule="auto"/>
            <w:rPr>
              <w:rFonts w:eastAsiaTheme="minorEastAsia"/>
              <w:b/>
              <w:bCs/>
              <w:noProof/>
              <w:sz w:val="28"/>
              <w:szCs w:val="28"/>
              <w:lang w:eastAsia="pl-PL"/>
            </w:rPr>
          </w:pPr>
          <w:hyperlink w:anchor="_Toc214356609" w:history="1">
            <w:r w:rsidR="008B0C83" w:rsidRPr="008B0C83">
              <w:rPr>
                <w:rStyle w:val="Hipercze"/>
                <w:rFonts w:ascii="Calibri" w:hAnsi="Calibri" w:cs="Calibri"/>
                <w:b/>
                <w:bCs/>
                <w:noProof/>
                <w:sz w:val="28"/>
                <w:szCs w:val="28"/>
              </w:rPr>
              <w:t>Wszczęcie postępowania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_Toc214356609 \h </w:instrTex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397886">
              <w:rPr>
                <w:b/>
                <w:bCs/>
                <w:noProof/>
                <w:webHidden/>
                <w:sz w:val="28"/>
                <w:szCs w:val="28"/>
              </w:rPr>
              <w:t>9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3A01B" w14:textId="0A98154D" w:rsidR="008B0C83" w:rsidRPr="008B0C83" w:rsidRDefault="00A73068" w:rsidP="008B0C83">
          <w:pPr>
            <w:pStyle w:val="Spistreci2"/>
            <w:tabs>
              <w:tab w:val="right" w:leader="dot" w:pos="9062"/>
            </w:tabs>
            <w:spacing w:line="360" w:lineRule="auto"/>
            <w:rPr>
              <w:rFonts w:eastAsiaTheme="minorEastAsia"/>
              <w:b/>
              <w:bCs/>
              <w:noProof/>
              <w:sz w:val="28"/>
              <w:szCs w:val="28"/>
              <w:lang w:eastAsia="pl-PL"/>
            </w:rPr>
          </w:pPr>
          <w:hyperlink w:anchor="_Toc214356610" w:history="1">
            <w:r w:rsidR="008B0C83" w:rsidRPr="008B0C83">
              <w:rPr>
                <w:rStyle w:val="Hipercze"/>
                <w:rFonts w:ascii="Calibri" w:hAnsi="Calibri" w:cs="Calibri"/>
                <w:b/>
                <w:bCs/>
                <w:noProof/>
                <w:sz w:val="28"/>
                <w:szCs w:val="28"/>
              </w:rPr>
              <w:t>Mediacja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_Toc214356610 \h </w:instrTex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397886">
              <w:rPr>
                <w:b/>
                <w:bCs/>
                <w:noProof/>
                <w:webHidden/>
                <w:sz w:val="28"/>
                <w:szCs w:val="28"/>
              </w:rPr>
              <w:t>12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420D5D" w14:textId="4EE36BFB" w:rsidR="008B0C83" w:rsidRPr="008B0C83" w:rsidRDefault="00A73068" w:rsidP="008B0C83">
          <w:pPr>
            <w:pStyle w:val="Spistreci2"/>
            <w:tabs>
              <w:tab w:val="right" w:leader="dot" w:pos="9062"/>
            </w:tabs>
            <w:spacing w:line="360" w:lineRule="auto"/>
            <w:rPr>
              <w:rFonts w:eastAsiaTheme="minorEastAsia"/>
              <w:b/>
              <w:bCs/>
              <w:noProof/>
              <w:sz w:val="28"/>
              <w:szCs w:val="28"/>
              <w:lang w:eastAsia="pl-PL"/>
            </w:rPr>
          </w:pPr>
          <w:hyperlink w:anchor="_Toc214356611" w:history="1">
            <w:r w:rsidR="008B0C83" w:rsidRPr="008B0C83">
              <w:rPr>
                <w:rStyle w:val="Hipercze"/>
                <w:rFonts w:ascii="Calibri" w:eastAsia="Aptos" w:hAnsi="Calibri" w:cs="Calibri"/>
                <w:b/>
                <w:bCs/>
                <w:noProof/>
                <w:sz w:val="28"/>
                <w:szCs w:val="28"/>
              </w:rPr>
              <w:t>Postanowienia końcowe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_Toc214356611 \h </w:instrTex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397886">
              <w:rPr>
                <w:b/>
                <w:bCs/>
                <w:noProof/>
                <w:webHidden/>
                <w:sz w:val="28"/>
                <w:szCs w:val="28"/>
              </w:rPr>
              <w:t>12</w:t>
            </w:r>
            <w:r w:rsidR="008B0C83" w:rsidRPr="008B0C83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0AFDC4" w14:textId="0EF997B2" w:rsidR="008B0C83" w:rsidRPr="008B0C83" w:rsidRDefault="008B0C83" w:rsidP="008B0C83">
          <w:pPr>
            <w:spacing w:line="360" w:lineRule="auto"/>
            <w:rPr>
              <w:b/>
              <w:bCs/>
            </w:rPr>
          </w:pPr>
          <w:r w:rsidRPr="008B0C83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5E9FF1EA" w14:textId="1E733541" w:rsidR="00576FEF" w:rsidRPr="00ED6302" w:rsidRDefault="00931D19" w:rsidP="00ED6302">
      <w:pPr>
        <w:pStyle w:val="Nagwek1"/>
        <w:spacing w:before="8400" w:after="480" w:line="276" w:lineRule="auto"/>
        <w:rPr>
          <w:rFonts w:ascii="Calibri" w:hAnsi="Calibri" w:cs="Calibri"/>
          <w:b/>
          <w:bCs/>
          <w:color w:val="000000" w:themeColor="text1"/>
        </w:rPr>
      </w:pPr>
      <w:bookmarkStart w:id="0" w:name="_Toc214356603"/>
      <w:r>
        <w:rPr>
          <w:rFonts w:ascii="Calibri" w:hAnsi="Calibri" w:cs="Calibri"/>
          <w:b/>
          <w:bCs/>
          <w:color w:val="000000" w:themeColor="text1"/>
        </w:rPr>
        <w:lastRenderedPageBreak/>
        <w:t>Polityka</w:t>
      </w:r>
      <w:r w:rsidR="00F42658" w:rsidRPr="00072D94">
        <w:rPr>
          <w:rFonts w:ascii="Calibri" w:hAnsi="Calibri" w:cs="Calibri"/>
          <w:b/>
          <w:bCs/>
          <w:color w:val="000000" w:themeColor="text1"/>
        </w:rPr>
        <w:t xml:space="preserve"> antydyskryminacyjna i </w:t>
      </w:r>
      <w:proofErr w:type="spellStart"/>
      <w:r w:rsidR="00F42658" w:rsidRPr="00072D94">
        <w:rPr>
          <w:rFonts w:ascii="Calibri" w:hAnsi="Calibri" w:cs="Calibri"/>
          <w:b/>
          <w:bCs/>
          <w:color w:val="000000" w:themeColor="text1"/>
        </w:rPr>
        <w:t>antymobbingowa</w:t>
      </w:r>
      <w:proofErr w:type="spellEnd"/>
      <w:r w:rsidR="00F42658" w:rsidRPr="00072D94">
        <w:rPr>
          <w:rFonts w:ascii="Calibri" w:hAnsi="Calibri" w:cs="Calibri"/>
          <w:b/>
          <w:bCs/>
          <w:color w:val="000000" w:themeColor="text1"/>
        </w:rPr>
        <w:t xml:space="preserve"> w Akademii Nauk Stosowanych im. Jana Amosa Komeńskiego w Lesznie</w:t>
      </w:r>
      <w:bookmarkEnd w:id="0"/>
    </w:p>
    <w:p w14:paraId="7CD138E1" w14:textId="64DAE484" w:rsidR="00737C41" w:rsidRPr="00ED6302" w:rsidRDefault="00576FEF" w:rsidP="00ED6302">
      <w:pPr>
        <w:pStyle w:val="Nagwek2"/>
        <w:spacing w:after="480" w:line="276" w:lineRule="auto"/>
        <w:rPr>
          <w:rFonts w:ascii="Calibri" w:hAnsi="Calibri" w:cs="Calibri"/>
          <w:b/>
          <w:bCs/>
          <w:color w:val="000000" w:themeColor="text1"/>
        </w:rPr>
      </w:pPr>
      <w:bookmarkStart w:id="1" w:name="_Toc214356604"/>
      <w:r w:rsidRPr="00072D94">
        <w:rPr>
          <w:rFonts w:ascii="Calibri" w:hAnsi="Calibri" w:cs="Calibri"/>
          <w:b/>
          <w:bCs/>
          <w:color w:val="000000" w:themeColor="text1"/>
        </w:rPr>
        <w:t>Postanowienia ogólne</w:t>
      </w:r>
      <w:bookmarkEnd w:id="1"/>
    </w:p>
    <w:p w14:paraId="0957C1D2" w14:textId="44F59646" w:rsidR="00686F1D" w:rsidRPr="00072D94" w:rsidRDefault="00686F1D" w:rsidP="00ED6302">
      <w:pPr>
        <w:pStyle w:val="Nagwek3"/>
        <w:spacing w:after="12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 xml:space="preserve">§1 </w:t>
      </w:r>
    </w:p>
    <w:p w14:paraId="48756730" w14:textId="20CE386B" w:rsidR="00800715" w:rsidRPr="00072D94" w:rsidRDefault="00686F1D" w:rsidP="00072D94">
      <w:pPr>
        <w:spacing w:before="240" w:after="24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Wewnętrzna </w:t>
      </w:r>
      <w:r w:rsidR="00E502D7" w:rsidRPr="00072D94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931D19">
        <w:rPr>
          <w:rFonts w:ascii="Calibri" w:hAnsi="Calibri" w:cs="Calibri"/>
          <w:color w:val="000000" w:themeColor="text1"/>
          <w:sz w:val="24"/>
          <w:szCs w:val="24"/>
        </w:rPr>
        <w:t>olityka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antymobbingowa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i antydyskryminacyjna Akademii Nauk Stosowanych </w:t>
      </w:r>
      <w:r w:rsidR="00FF7A48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im. Jana Amosa Komeńskiego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 Lesznie została stworzona na podstawie art. </w:t>
      </w:r>
      <w:r w:rsidR="00F068A7" w:rsidRPr="00072D9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18</w:t>
      </w:r>
      <w:r w:rsidR="00F068A7" w:rsidRPr="00072D9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3a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F068A7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art.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068A7" w:rsidRPr="00072D9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11</w:t>
      </w:r>
      <w:r w:rsidR="00F068A7" w:rsidRPr="00072D9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art. 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67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29 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art. 94 pkt 2b, art. 94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oraz art.100 §2 pkt 6 ustawy z dnia 26 czerwca 1974 r. Kodeks pracy (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t.j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>. Dz. U. z 202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r., poz. 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</w:rPr>
        <w:t>277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) – </w:t>
      </w:r>
      <w:r w:rsidR="00B11F8F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zwana dalej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dalej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k.p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>. oraz art. 23 ust. 1 oraz ust. 2 pkt 5 i 11 ustawy</w:t>
      </w:r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z dnia 20 lipca 2018 r. Prawo o szkolnictwie wyższym i nauce (</w:t>
      </w:r>
      <w:proofErr w:type="spellStart"/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>t.j</w:t>
      </w:r>
      <w:proofErr w:type="spellEnd"/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>. Dz. U. z 2024 r. poz. 1751).</w:t>
      </w:r>
    </w:p>
    <w:p w14:paraId="7AC636B4" w14:textId="5E28F551" w:rsidR="00686F1D" w:rsidRPr="00072D94" w:rsidRDefault="00686F1D" w:rsidP="00ED6302">
      <w:pPr>
        <w:pStyle w:val="Nagwek3"/>
        <w:spacing w:before="240" w:after="24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>§2</w:t>
      </w:r>
    </w:p>
    <w:p w14:paraId="6457FCC4" w14:textId="42B25D0D" w:rsidR="00E07FF4" w:rsidRPr="00072D94" w:rsidRDefault="00E07FF4" w:rsidP="00906B0C">
      <w:pPr>
        <w:pStyle w:val="Bezodstpw"/>
        <w:numPr>
          <w:ilvl w:val="0"/>
          <w:numId w:val="1"/>
        </w:numPr>
        <w:spacing w:after="120" w:line="276" w:lineRule="auto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Niniejsza </w:t>
      </w:r>
      <w:r w:rsidR="00931D19">
        <w:rPr>
          <w:rFonts w:ascii="Calibri" w:hAnsi="Calibri" w:cs="Calibri"/>
          <w:color w:val="000000" w:themeColor="text1"/>
          <w:sz w:val="24"/>
          <w:szCs w:val="24"/>
        </w:rPr>
        <w:t xml:space="preserve">Polityka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określa zasady przeciwdziałania wszelkim przejawom nierównego traktowania studentów</w:t>
      </w:r>
      <w:r w:rsidR="00397886">
        <w:rPr>
          <w:rFonts w:ascii="Calibri" w:hAnsi="Calibri" w:cs="Calibri"/>
          <w:color w:val="000000" w:themeColor="text1"/>
          <w:sz w:val="24"/>
          <w:szCs w:val="24"/>
        </w:rPr>
        <w:t>/studentek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, nauczycieli</w:t>
      </w:r>
      <w:r w:rsidR="00397886">
        <w:rPr>
          <w:rFonts w:ascii="Calibri" w:hAnsi="Calibri" w:cs="Calibri"/>
          <w:color w:val="000000" w:themeColor="text1"/>
          <w:sz w:val="24"/>
          <w:szCs w:val="24"/>
        </w:rPr>
        <w:t xml:space="preserve">/nauczycielek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akademickich, pracowników oraz osób wykonujących pracę lub usługi na rzecz Akademii Nauk Stosowanych</w:t>
      </w:r>
      <w:r w:rsidR="00906B0C">
        <w:rPr>
          <w:rFonts w:ascii="Calibri" w:hAnsi="Calibri" w:cs="Calibri"/>
          <w:color w:val="000000" w:themeColor="text1"/>
          <w:sz w:val="24"/>
          <w:szCs w:val="24"/>
        </w:rPr>
        <w:t xml:space="preserve"> im. Jana Amosa Komeńskiego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Lesznie, w tym w szczególności dyskryminacji, molestowania, molestowania seksualnego</w:t>
      </w:r>
      <w:r w:rsidR="00524ADD">
        <w:rPr>
          <w:rFonts w:ascii="Calibri" w:hAnsi="Calibri" w:cs="Calibri"/>
          <w:color w:val="000000" w:themeColor="text1"/>
          <w:sz w:val="24"/>
          <w:szCs w:val="24"/>
        </w:rPr>
        <w:t xml:space="preserve"> i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. Określa także tryb rozpatrywania spraw dotyczących dyskryminacji, nierównego traktowania i podejmowania przez Uczelnię działań mających na celu wyeliminowanie tych zjawisk. </w:t>
      </w:r>
    </w:p>
    <w:p w14:paraId="03F32EA2" w14:textId="7C3EF42F" w:rsidR="00686F1D" w:rsidRPr="00072D94" w:rsidRDefault="00686F1D" w:rsidP="00906B0C">
      <w:pPr>
        <w:pStyle w:val="Akapitzlist"/>
        <w:numPr>
          <w:ilvl w:val="0"/>
          <w:numId w:val="1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Celem </w:t>
      </w:r>
      <w:r w:rsidR="00931D19">
        <w:rPr>
          <w:rFonts w:ascii="Calibri" w:hAnsi="Calibri" w:cs="Calibri"/>
          <w:color w:val="000000" w:themeColor="text1"/>
          <w:sz w:val="24"/>
          <w:szCs w:val="24"/>
        </w:rPr>
        <w:t>P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olityki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antymobbingowej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i antydyskryminacyjnej</w:t>
      </w:r>
      <w:r w:rsidR="00C943C3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Akademii Nauk Stosowanych im. Jana Amosa Komeńskiego w Lesznie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jest:</w:t>
      </w:r>
    </w:p>
    <w:p w14:paraId="7082AFAB" w14:textId="7256B33B" w:rsidR="00686F1D" w:rsidRPr="00072D94" w:rsidRDefault="00686F1D" w:rsidP="00906B0C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przeciwdziałanie zaistnieniu w środowisku </w:t>
      </w:r>
      <w:r w:rsidR="00524ADD">
        <w:rPr>
          <w:rFonts w:ascii="Calibri" w:hAnsi="Calibri" w:cs="Calibri"/>
          <w:color w:val="000000" w:themeColor="text1"/>
          <w:sz w:val="24"/>
          <w:szCs w:val="24"/>
        </w:rPr>
        <w:t>akademickim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zjawisk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="00C943C3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dyskryminacji, nierównego traktowania, molestowania, w tym molestowania seksualnego, mowy nienawiści oraz przemocy motywowanej uprzedzeniami</w:t>
      </w:r>
      <w:r w:rsidR="00627652" w:rsidRPr="00072D94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AE21413" w14:textId="628A97E5" w:rsidR="00686F1D" w:rsidRPr="00072D94" w:rsidRDefault="00686F1D" w:rsidP="00906B0C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ograniczenie konfliktów naruszających zasady współżycia społecznego oraz ich szkodliwych następstw;</w:t>
      </w:r>
    </w:p>
    <w:p w14:paraId="03F196B0" w14:textId="77777777" w:rsidR="00686F1D" w:rsidRPr="00072D94" w:rsidRDefault="00686F1D" w:rsidP="00906B0C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podejmowanie działań interwencyjnych w przypadku zaistnienia lub podejrzenia</w:t>
      </w:r>
    </w:p>
    <w:p w14:paraId="4ADE76C1" w14:textId="1466A183" w:rsidR="00686F1D" w:rsidRPr="00072D94" w:rsidRDefault="00686F1D" w:rsidP="00906B0C">
      <w:pPr>
        <w:pStyle w:val="Akapitzlist"/>
        <w:spacing w:after="0" w:line="276" w:lineRule="auto"/>
        <w:ind w:left="1140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zaistnienia zjawisk, o których mowa w pkt </w:t>
      </w:r>
      <w:r w:rsidR="004F40A8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E91FDBE" w14:textId="404E72AE" w:rsidR="00800715" w:rsidRPr="00072D94" w:rsidRDefault="00686F1D" w:rsidP="00906B0C">
      <w:pPr>
        <w:pStyle w:val="Akapitzlist"/>
        <w:numPr>
          <w:ilvl w:val="0"/>
          <w:numId w:val="2"/>
        </w:numPr>
        <w:spacing w:after="1440" w:line="276" w:lineRule="auto"/>
        <w:ind w:left="1139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budowanie poczucia odpowiedzialności za poprawną komunikację oraz dobrą współpracę</w:t>
      </w:r>
      <w:r w:rsidR="004F40A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F40A8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wśród osób zajmujących stanowiska kierownicze i </w:t>
      </w:r>
      <w:r w:rsidR="004F40A8">
        <w:rPr>
          <w:rFonts w:ascii="Calibri" w:hAnsi="Calibri" w:cs="Calibri"/>
          <w:color w:val="000000" w:themeColor="text1"/>
          <w:sz w:val="24"/>
          <w:szCs w:val="24"/>
        </w:rPr>
        <w:t xml:space="preserve">zatrudnionych </w:t>
      </w:r>
      <w:r w:rsidR="004F40A8" w:rsidRPr="00072D94">
        <w:rPr>
          <w:rFonts w:ascii="Calibri" w:hAnsi="Calibri" w:cs="Calibri"/>
          <w:color w:val="000000" w:themeColor="text1"/>
          <w:sz w:val="24"/>
          <w:szCs w:val="24"/>
        </w:rPr>
        <w:t>pracowników</w:t>
      </w:r>
      <w:r w:rsidR="00945564" w:rsidRPr="00072D9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2C7C473" w14:textId="58A83C9B" w:rsidR="00424C98" w:rsidRPr="00072D94" w:rsidRDefault="00424C98" w:rsidP="00906B0C">
      <w:pPr>
        <w:pStyle w:val="Nagwek2"/>
        <w:spacing w:after="240" w:line="276" w:lineRule="auto"/>
        <w:rPr>
          <w:rFonts w:ascii="Calibri" w:hAnsi="Calibri" w:cs="Calibri"/>
          <w:b/>
          <w:bCs/>
          <w:color w:val="000000" w:themeColor="text1"/>
        </w:rPr>
      </w:pPr>
      <w:bookmarkStart w:id="2" w:name="_Toc214356605"/>
      <w:r w:rsidRPr="00072D94">
        <w:rPr>
          <w:rFonts w:ascii="Calibri" w:hAnsi="Calibri" w:cs="Calibri"/>
          <w:b/>
          <w:bCs/>
          <w:color w:val="000000" w:themeColor="text1"/>
        </w:rPr>
        <w:lastRenderedPageBreak/>
        <w:t>Definicje</w:t>
      </w:r>
      <w:bookmarkEnd w:id="2"/>
    </w:p>
    <w:p w14:paraId="58306DF4" w14:textId="2A567B5F" w:rsidR="00800715" w:rsidRPr="00072D94" w:rsidRDefault="00800715" w:rsidP="00ED6302">
      <w:pPr>
        <w:pStyle w:val="Nagwek3"/>
        <w:spacing w:after="24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>§3</w:t>
      </w:r>
    </w:p>
    <w:p w14:paraId="3FC21E9C" w14:textId="151D27DB" w:rsidR="004745F0" w:rsidRPr="00072D94" w:rsidRDefault="00945564" w:rsidP="00906B0C">
      <w:pPr>
        <w:spacing w:before="240"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Użyte w </w:t>
      </w:r>
      <w:r w:rsidR="004F40A8">
        <w:rPr>
          <w:rFonts w:ascii="Calibri" w:hAnsi="Calibri" w:cs="Calibri"/>
          <w:color w:val="000000" w:themeColor="text1"/>
          <w:sz w:val="24"/>
          <w:szCs w:val="24"/>
        </w:rPr>
        <w:t>Polityce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określenia oznaczają</w:t>
      </w:r>
      <w:r w:rsidR="00800715" w:rsidRPr="00072D94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3CB10921" w14:textId="2F6718ED" w:rsidR="00E07FF4" w:rsidRPr="00072D94" w:rsidRDefault="00627652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>yskryminacj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–</w:t>
      </w:r>
      <w:r w:rsidR="00503A7B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bezpośrednie lub pośrednie nierówne, gorsze, niesprawiedliwe traktowanie </w:t>
      </w:r>
      <w:r w:rsidR="00524ADD">
        <w:rPr>
          <w:rFonts w:ascii="Calibri" w:hAnsi="Calibri" w:cs="Calibri"/>
          <w:color w:val="000000" w:themeColor="text1"/>
          <w:sz w:val="24"/>
          <w:szCs w:val="24"/>
        </w:rPr>
        <w:t>osoby fizycznej</w:t>
      </w:r>
      <w:r w:rsidR="00503A7B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ze względu na ich rzeczywiste lub domniemane cechy tożsamości, w szczególności: płeć, tożsamość płciową, kolor skóry (rasę), pochodzenie narodowe i/lub etniczne, religię, wyznanie lub bezwyznaniowość, światopogląd, stan zdrowia i stopień sprawności, wiek, orientację seksualną, przekonania polityczne, przynależność związkową, status społeczny i ekonomiczny, zatrudnienie w pełnym lub niepełnym wymiarze czasu pracy, zatrudnienie na czas określony lub nieokreślony;</w:t>
      </w:r>
    </w:p>
    <w:p w14:paraId="7995AC14" w14:textId="1A7CCBAD" w:rsidR="00E07FF4" w:rsidRPr="00072D94" w:rsidRDefault="00503A7B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Koordynator ds. </w:t>
      </w:r>
      <w:proofErr w:type="spellStart"/>
      <w:r w:rsidR="00826346" w:rsidRPr="00072D94">
        <w:rPr>
          <w:rFonts w:ascii="Calibri" w:hAnsi="Calibri" w:cs="Calibri"/>
          <w:color w:val="000000" w:themeColor="text1"/>
          <w:sz w:val="24"/>
          <w:szCs w:val="24"/>
        </w:rPr>
        <w:t>Ant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yskryminacji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i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</w:t>
      </w:r>
      <w:r w:rsidR="00826346" w:rsidRPr="00072D94">
        <w:rPr>
          <w:rFonts w:ascii="Calibri" w:hAnsi="Calibri" w:cs="Calibri"/>
          <w:color w:val="000000" w:themeColor="text1"/>
          <w:sz w:val="24"/>
          <w:szCs w:val="24"/>
        </w:rPr>
        <w:t>u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– </w:t>
      </w:r>
      <w:r w:rsidR="00C14A39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zwany dalej Koordynatorem,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należy przez to</w:t>
      </w:r>
      <w:r w:rsidR="00C14A39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rozumieć osobę powołaną przez Rektora </w:t>
      </w:r>
      <w:r w:rsidR="00524ADD">
        <w:rPr>
          <w:rFonts w:ascii="Calibri" w:hAnsi="Calibri" w:cs="Calibri"/>
          <w:color w:val="000000" w:themeColor="text1"/>
          <w:sz w:val="24"/>
          <w:szCs w:val="24"/>
        </w:rPr>
        <w:t>Akademii Nauk Stosowanych im. Jana Amosa Komeńskiego w Lesznie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celu koordynacji i nadzoru nad</w:t>
      </w:r>
      <w:r w:rsidR="00C14A39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procedowaniem zgłoszeń o występowaniu działań noszących znamiona dyskryminacji</w:t>
      </w:r>
      <w:r w:rsidR="00C14A39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lub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</w:t>
      </w:r>
      <w:r w:rsidR="00524ADD">
        <w:rPr>
          <w:rFonts w:ascii="Calibri" w:hAnsi="Calibri" w:cs="Calibri"/>
          <w:color w:val="000000" w:themeColor="text1"/>
          <w:sz w:val="24"/>
          <w:szCs w:val="24"/>
        </w:rPr>
        <w:t>Uczelni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> </w:t>
      </w:r>
    </w:p>
    <w:p w14:paraId="2AEBC7C7" w14:textId="4463D332" w:rsidR="00503A7B" w:rsidRPr="00072D94" w:rsidRDefault="00503A7B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Komisja</w:t>
      </w:r>
      <w:r w:rsidR="00826346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ds. Antydyskryminacji i </w:t>
      </w:r>
      <w:proofErr w:type="spellStart"/>
      <w:r w:rsidR="00826346" w:rsidRPr="00072D94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– zwana dalej Komisją, organ powołany przez Rektora </w:t>
      </w:r>
      <w:r w:rsidR="00826346" w:rsidRPr="00072D94">
        <w:rPr>
          <w:rFonts w:ascii="Calibri" w:hAnsi="Calibri" w:cs="Calibri"/>
          <w:color w:val="000000" w:themeColor="text1"/>
          <w:sz w:val="24"/>
          <w:szCs w:val="24"/>
        </w:rPr>
        <w:t>Akademii Nauk Stosowanych im. Jana Amosa Komeńskiego w Lesznie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do rozpatrywania </w:t>
      </w:r>
      <w:r w:rsidR="00524ADD">
        <w:rPr>
          <w:rFonts w:ascii="Calibri" w:hAnsi="Calibri" w:cs="Calibri"/>
          <w:color w:val="000000" w:themeColor="text1"/>
          <w:sz w:val="24"/>
          <w:szCs w:val="24"/>
        </w:rPr>
        <w:t>zgłoszeń i s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karg</w:t>
      </w:r>
      <w:r w:rsidR="00524AD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4ADD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o występowaniu działań noszących znamiona dyskryminacji lub </w:t>
      </w:r>
      <w:proofErr w:type="spellStart"/>
      <w:r w:rsidR="00524ADD" w:rsidRPr="00072D94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="00524ADD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</w:t>
      </w:r>
      <w:r w:rsidR="00524ADD">
        <w:rPr>
          <w:rFonts w:ascii="Calibri" w:hAnsi="Calibri" w:cs="Calibri"/>
          <w:color w:val="000000" w:themeColor="text1"/>
          <w:sz w:val="24"/>
          <w:szCs w:val="24"/>
        </w:rPr>
        <w:t>Uczelni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68EEF7E" w14:textId="72D54E1F" w:rsidR="00503A7B" w:rsidRPr="00072D94" w:rsidRDefault="00627652" w:rsidP="00906B0C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>obbing</w:t>
      </w:r>
      <w:proofErr w:type="spellEnd"/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-  działania lub zachowania dotyczące pracownika lub skierowane przeciwko pracownikowi, polegające na uporczywym i długotrwałym nękaniu lub zastraszaniu pracownika, wywołujące u niego zaniżoną ocenę przydatności zawodowej, powodujące lub mające na celu poniżenie lub ośmieszenie pracownika, izolowanie go lub wyeliminowanie z zespołu współpracowników</w:t>
      </w:r>
      <w:r w:rsidR="004F40A8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955EF6F" w14:textId="394659E9" w:rsidR="00E07FF4" w:rsidRPr="00072D94" w:rsidRDefault="00E07FF4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molestowanie – niepożądane zachowanie, którego celem lub skutkiem jest naruszenie godności 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>osoby fizycznej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i stworzenie wobec niego zastraszającej, wrogiej, poniżającej, upokarzającej lub uwłaczającej atmosfery w szczególności ujawnienie albo groźba ujawnienia innym osobom relacji seksualnej, orientacji seksualnej lub niepełnosprawności bez zgody osoby zainteresowanej; </w:t>
      </w:r>
    </w:p>
    <w:p w14:paraId="670042AC" w14:textId="4B19E4C1" w:rsidR="00056D72" w:rsidRPr="00072D94" w:rsidRDefault="00E07FF4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molestowanie seksualne – każde niepożądane zachowanie o charakterze seksualnym lub odnoszące się do płci pracownika, którego celem lub skutkiem jest naruszenie godności 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>osoby fizycznej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, w szczególności stworzenie wobec niego zastraszającej, wrogiej, poniżającej, upokarzającej lub uwłaczającej atmosfery; na zachowanie to mogą się składać fizyczne, werbalne lub pozawerbalne elementy</w:t>
      </w:r>
      <w:r w:rsidR="00C0427E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; </w:t>
      </w:r>
    </w:p>
    <w:p w14:paraId="6B6395CB" w14:textId="6EB8FD79" w:rsidR="00E07FF4" w:rsidRPr="00072D94" w:rsidRDefault="00E07FF4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mowa nienawiści – wszelkie formy ekspresji (wypowiedzi ustne, pisemne, przedstawienia graficzne i inne) wyszydzające, poniżające, lżące, oskarżające grupy, osoby lub inne podmioty, a także grożące im lub wzbudzające poczucie zagrożenia ze względu na faktyczną lub domniemaną cechę tożsamości; mowa nienawiści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lastRenderedPageBreak/>
        <w:t>rozpowszechnia, podżega, wspiera lub usprawiedliwia różne formy nienawiści oparte na nietolerancji, uprzedzeniach, dyskryminacji lub wrogości wobec osób lub grup wyłonionych na podstawie faktycznych lub domniemanych cech tożsamości; mową nienawiści jest publiczne wyrażanie przekonań, które deprecjonują, oczerniają, dehumanizują grupę̨ osób ze względu na jakiekolwie</w:t>
      </w:r>
      <w:r w:rsidR="00503A7B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k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cechy tożsamości;</w:t>
      </w:r>
    </w:p>
    <w:p w14:paraId="15B0353F" w14:textId="7758B9F1" w:rsidR="00503A7B" w:rsidRPr="00072D94" w:rsidRDefault="00503A7B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nierówne traktowanie – dyskryminowanie w jakikolwiek sposób bezpośrednio lub pośrednio </w:t>
      </w:r>
      <w:r w:rsidR="00B52485">
        <w:rPr>
          <w:rFonts w:ascii="Calibri" w:hAnsi="Calibri" w:cs="Calibri"/>
          <w:color w:val="000000" w:themeColor="text1"/>
          <w:sz w:val="24"/>
          <w:szCs w:val="24"/>
        </w:rPr>
        <w:t>osoby fizycznej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zakresie nawiązania i rozwiązania stosunku pracy, warunków zatrudnienia, awansowania oraz dostępu do szkolenia w celu podnoszenia kwalifikacji zawodowych, w szczególności ze względu na płeć, tożsamość płciową, kolor skóry (rasę), pochodzenie narodowe i/lub etniczne, religię, wyznanie lub bezwyznaniowość, światopogląd, stan zdrowia i stopień sprawności, wiek, orientację seksualną, przekonania polityczne, przynależność związkową, status społeczny i ekonomiczny, zatrudnienie w pełnym lub niepełnym wymiarze czasu pracy, zatrudnienie na czas określony lub nieokreślony;</w:t>
      </w:r>
    </w:p>
    <w:p w14:paraId="4DCCC96A" w14:textId="35571ED6" w:rsidR="00F00DA5" w:rsidRPr="00072D94" w:rsidRDefault="00627652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racodawca – Akademia </w:t>
      </w:r>
      <w:r w:rsidR="00503A7B" w:rsidRPr="00072D94"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>auk Stosowanych im. Jana Amosa Komeńskiego w Lesznie, reprezentowana prze</w:t>
      </w:r>
      <w:r w:rsidR="005416A4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Rektora;</w:t>
      </w:r>
    </w:p>
    <w:p w14:paraId="0671BA7A" w14:textId="4A3289DD" w:rsidR="00503A7B" w:rsidRPr="00072D94" w:rsidRDefault="00397886" w:rsidP="00906B0C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pracownik</w:t>
      </w:r>
      <w:r w:rsidR="005416A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03A7B" w:rsidRPr="00072D94">
        <w:rPr>
          <w:rFonts w:ascii="Calibri" w:hAnsi="Calibri" w:cs="Calibri"/>
          <w:color w:val="000000" w:themeColor="text1"/>
          <w:sz w:val="24"/>
          <w:szCs w:val="24"/>
        </w:rPr>
        <w:t>–</w:t>
      </w:r>
      <w:r w:rsidR="005416A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03A7B" w:rsidRPr="00072D94">
        <w:rPr>
          <w:rFonts w:ascii="Calibri" w:hAnsi="Calibri" w:cs="Calibri"/>
          <w:color w:val="000000" w:themeColor="text1"/>
          <w:sz w:val="24"/>
          <w:szCs w:val="24"/>
        </w:rPr>
        <w:t>osob</w:t>
      </w:r>
      <w:r w:rsidR="005416A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503A7B" w:rsidRPr="00072D94">
        <w:rPr>
          <w:rFonts w:ascii="Calibri" w:hAnsi="Calibri" w:cs="Calibri"/>
          <w:color w:val="000000" w:themeColor="text1"/>
          <w:sz w:val="24"/>
          <w:szCs w:val="24"/>
        </w:rPr>
        <w:t>zatrudnion</w:t>
      </w:r>
      <w:r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503A7B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Uczelni na podstawie stosunku pracy, bez względu na rodzaj umowy, rodzaj wykonywanej pracy i zajmowane stanowisko</w:t>
      </w:r>
      <w:r w:rsidR="00945564" w:rsidRPr="00072D94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4C03F8A" w14:textId="7C52B297" w:rsidR="00945564" w:rsidRPr="00072D94" w:rsidRDefault="00945564" w:rsidP="00906B0C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931D19">
        <w:rPr>
          <w:rFonts w:ascii="Calibri" w:hAnsi="Calibri" w:cs="Calibri"/>
          <w:color w:val="000000" w:themeColor="text1"/>
          <w:sz w:val="24"/>
          <w:szCs w:val="24"/>
        </w:rPr>
        <w:t>olityka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– P</w:t>
      </w:r>
      <w:r w:rsidR="00931D19">
        <w:rPr>
          <w:rFonts w:ascii="Calibri" w:hAnsi="Calibri" w:cs="Calibri"/>
          <w:color w:val="000000" w:themeColor="text1"/>
          <w:sz w:val="24"/>
          <w:szCs w:val="24"/>
        </w:rPr>
        <w:t>olityka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antydyskryminacyjna i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antymobbingowa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Akademii Nauk Stosowanych im. Jana Amosa Komeńskiego w Lesznie </w:t>
      </w:r>
    </w:p>
    <w:p w14:paraId="3C9A5740" w14:textId="7C22EB47" w:rsidR="00E07FF4" w:rsidRPr="00072D94" w:rsidRDefault="00627652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karga - zgłoszenie pracownika, wskazujące na stosowanie wobec niego lub innych pracowników działań lub </w:t>
      </w:r>
      <w:proofErr w:type="spellStart"/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>zachowań</w:t>
      </w:r>
      <w:proofErr w:type="spellEnd"/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noszących znamiona </w:t>
      </w:r>
      <w:proofErr w:type="spellStart"/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="00E07FF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, dyskryminacji, nierównego traktowania, molestowania, w tym molestowania seksualnego, mowę nienawiści lub przemoc motywowaną uprzedzeniami; </w:t>
      </w:r>
    </w:p>
    <w:p w14:paraId="3131E342" w14:textId="66EDE697" w:rsidR="003263A4" w:rsidRDefault="00627652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trona – osoba wskazana w Skardze lub innej wiarygodnej informacji stanowiącej podstawę wszczęcia postępowania wyjaśniającego jako pokrzywdzona </w:t>
      </w:r>
      <w:proofErr w:type="spellStart"/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>mobbingiem</w:t>
      </w:r>
      <w:proofErr w:type="spellEnd"/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>, dyskryminacją, nierównym traktowaniem, molestowaniem, w tym molestowaniem seksualnym, mową nienawiści lub przemocą motywowaną uprzedzeniami oraz osoba obwiniana o te działania lub zachowania;</w:t>
      </w:r>
    </w:p>
    <w:p w14:paraId="4FB4179B" w14:textId="096AC5F1" w:rsidR="00237377" w:rsidRPr="00072D94" w:rsidRDefault="00237377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student– osoba kształcąca się w Akademii Nauk Stosowanych im. Jana Amosa Komeńskiego w Lesznie; </w:t>
      </w:r>
    </w:p>
    <w:p w14:paraId="7E2DD267" w14:textId="2B0BE196" w:rsidR="00503A7B" w:rsidRPr="00072D94" w:rsidRDefault="00503A7B" w:rsidP="00906B0C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Uczeln</w:t>
      </w:r>
      <w:r w:rsidR="00C14A39" w:rsidRPr="00072D94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627652" w:rsidRPr="00072D94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– </w:t>
      </w:r>
      <w:r w:rsidR="005416A4" w:rsidRPr="00072D94">
        <w:rPr>
          <w:rFonts w:ascii="Calibri" w:hAnsi="Calibri" w:cs="Calibri"/>
          <w:color w:val="000000" w:themeColor="text1"/>
          <w:sz w:val="24"/>
          <w:szCs w:val="24"/>
        </w:rPr>
        <w:t>Akademia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Nauk Stosowanych im. Jana Amosa Komeńskiego w Lesznie;</w:t>
      </w:r>
    </w:p>
    <w:p w14:paraId="17A56D85" w14:textId="6B972282" w:rsidR="000757A1" w:rsidRPr="00ED6302" w:rsidRDefault="00627652" w:rsidP="00ED6302">
      <w:pPr>
        <w:pStyle w:val="Akapitzlist"/>
        <w:numPr>
          <w:ilvl w:val="0"/>
          <w:numId w:val="3"/>
        </w:numPr>
        <w:spacing w:after="240" w:line="276" w:lineRule="auto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zachowania niepożądane – zachowania niepożądane w Uczelni, takie jak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>, dyskryminacja, nierówne traktowanie, molestowanie, w tym molestowanie seksualne, mowa nienawiści lub przemoc motywowana uprzedzeniami.</w:t>
      </w:r>
    </w:p>
    <w:p w14:paraId="0E47BD18" w14:textId="29F0ED75" w:rsidR="003263A4" w:rsidRPr="00072D94" w:rsidRDefault="003263A4" w:rsidP="00906B0C">
      <w:pPr>
        <w:pStyle w:val="Nagwek2"/>
        <w:spacing w:after="240" w:line="276" w:lineRule="auto"/>
        <w:rPr>
          <w:rFonts w:ascii="Calibri" w:hAnsi="Calibri" w:cs="Calibri"/>
          <w:b/>
          <w:bCs/>
          <w:color w:val="000000" w:themeColor="text1"/>
        </w:rPr>
      </w:pPr>
      <w:bookmarkStart w:id="3" w:name="_Toc214356606"/>
      <w:r w:rsidRPr="00072D94">
        <w:rPr>
          <w:rFonts w:ascii="Calibri" w:hAnsi="Calibri" w:cs="Calibri"/>
          <w:b/>
          <w:bCs/>
          <w:color w:val="000000" w:themeColor="text1"/>
        </w:rPr>
        <w:lastRenderedPageBreak/>
        <w:t xml:space="preserve">Uprawnienia i obowiązki </w:t>
      </w:r>
      <w:bookmarkEnd w:id="3"/>
      <w:r w:rsidR="00397886">
        <w:rPr>
          <w:rFonts w:ascii="Calibri" w:hAnsi="Calibri" w:cs="Calibri"/>
          <w:b/>
          <w:bCs/>
          <w:color w:val="000000" w:themeColor="text1"/>
        </w:rPr>
        <w:t>studentów/studentek i osób pracujących</w:t>
      </w:r>
    </w:p>
    <w:p w14:paraId="712DF531" w14:textId="77777777" w:rsidR="003263A4" w:rsidRPr="00072D94" w:rsidRDefault="003263A4" w:rsidP="00906B0C">
      <w:pPr>
        <w:pStyle w:val="Nagwek3"/>
        <w:spacing w:before="0" w:after="12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>§ 4</w:t>
      </w:r>
    </w:p>
    <w:p w14:paraId="63DDD551" w14:textId="48C2F5B1" w:rsidR="003263A4" w:rsidRPr="00237377" w:rsidRDefault="003263A4" w:rsidP="00906B0C">
      <w:pPr>
        <w:pStyle w:val="Akapitzlist"/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Każdy 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>student</w:t>
      </w:r>
      <w:r w:rsidR="00397886">
        <w:rPr>
          <w:rFonts w:ascii="Calibri" w:hAnsi="Calibri" w:cs="Calibri"/>
          <w:color w:val="000000" w:themeColor="text1"/>
          <w:sz w:val="24"/>
          <w:szCs w:val="24"/>
        </w:rPr>
        <w:t xml:space="preserve"> i pracownik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 stosunku do którego stosowane są </w:t>
      </w:r>
      <w:r w:rsidR="00424C98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achowania </w:t>
      </w:r>
      <w:r w:rsidR="00424C98" w:rsidRPr="00072D94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iepożądane, ma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37377">
        <w:rPr>
          <w:rFonts w:ascii="Calibri" w:hAnsi="Calibri" w:cs="Calibri"/>
          <w:color w:val="000000" w:themeColor="text1"/>
          <w:sz w:val="24"/>
          <w:szCs w:val="24"/>
        </w:rPr>
        <w:t>prawo żądania podjęcia przez pracodawcę środków zmierzających do wyeliminowania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37377">
        <w:rPr>
          <w:rFonts w:ascii="Calibri" w:hAnsi="Calibri" w:cs="Calibri"/>
          <w:color w:val="000000" w:themeColor="text1"/>
          <w:sz w:val="24"/>
          <w:szCs w:val="24"/>
        </w:rPr>
        <w:t>tych zjawisk oraz ich skutków.</w:t>
      </w:r>
    </w:p>
    <w:p w14:paraId="458D4CB3" w14:textId="3FC37F3F" w:rsidR="003263A4" w:rsidRPr="00237377" w:rsidRDefault="003263A4" w:rsidP="00906B0C">
      <w:pPr>
        <w:pStyle w:val="Akapitzlist"/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Każd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 xml:space="preserve">a osoba wymieniona w ust. 1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posiada lub poweźmie informację o przypadkach </w:t>
      </w:r>
      <w:proofErr w:type="spellStart"/>
      <w:r w:rsidR="00424C98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achowań</w:t>
      </w:r>
      <w:proofErr w:type="spellEnd"/>
      <w:r w:rsidR="0023737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24C98" w:rsidRPr="00237377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237377">
        <w:rPr>
          <w:rFonts w:ascii="Calibri" w:hAnsi="Calibri" w:cs="Calibri"/>
          <w:color w:val="000000" w:themeColor="text1"/>
          <w:sz w:val="24"/>
          <w:szCs w:val="24"/>
        </w:rPr>
        <w:t>iepożądanych, jest obowiązany do niezwłocznego zgłoszenia tego faktu.</w:t>
      </w:r>
    </w:p>
    <w:p w14:paraId="61EA1802" w14:textId="79728556" w:rsidR="003263A4" w:rsidRPr="00237377" w:rsidRDefault="003263A4" w:rsidP="00237377">
      <w:pPr>
        <w:pStyle w:val="Akapitzlist"/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Skorzystanie przez 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>osobę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z uprawnienia wskazanego w ust. 1 nie wyłącza jego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37377">
        <w:rPr>
          <w:rFonts w:ascii="Calibri" w:hAnsi="Calibri" w:cs="Calibri"/>
          <w:color w:val="000000" w:themeColor="text1"/>
          <w:sz w:val="24"/>
          <w:szCs w:val="24"/>
        </w:rPr>
        <w:t>prawa do dochodzenia ochrony prawnej na podstawie obowiązujących przepisów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37377">
        <w:rPr>
          <w:rFonts w:ascii="Calibri" w:hAnsi="Calibri" w:cs="Calibri"/>
          <w:color w:val="000000" w:themeColor="text1"/>
          <w:sz w:val="24"/>
          <w:szCs w:val="24"/>
        </w:rPr>
        <w:t>prawa. Skorzystanie przez pracownika z takich środków ochrony prawnej nie jest</w:t>
      </w:r>
      <w:r w:rsidR="0023737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37377">
        <w:rPr>
          <w:rFonts w:ascii="Calibri" w:hAnsi="Calibri" w:cs="Calibri"/>
          <w:color w:val="000000" w:themeColor="text1"/>
          <w:sz w:val="24"/>
          <w:szCs w:val="24"/>
        </w:rPr>
        <w:t xml:space="preserve">również uzależnione od wcześniejszego zastosowania postanowień </w:t>
      </w:r>
      <w:r w:rsidR="004F40A8" w:rsidRPr="00237377">
        <w:rPr>
          <w:rFonts w:ascii="Calibri" w:hAnsi="Calibri" w:cs="Calibri"/>
          <w:color w:val="000000" w:themeColor="text1"/>
          <w:sz w:val="24"/>
          <w:szCs w:val="24"/>
        </w:rPr>
        <w:t>Polityki</w:t>
      </w:r>
      <w:r w:rsidRPr="0023737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CA7FDCF" w14:textId="77777777" w:rsidR="003263A4" w:rsidRPr="000C4BD5" w:rsidRDefault="003263A4" w:rsidP="00ED6302">
      <w:pPr>
        <w:pStyle w:val="Nagwek3"/>
        <w:spacing w:after="240"/>
        <w:rPr>
          <w:rFonts w:ascii="Calibri" w:hAnsi="Calibri" w:cs="Calibri"/>
          <w:b/>
          <w:bCs/>
          <w:color w:val="000000" w:themeColor="text1"/>
        </w:rPr>
      </w:pPr>
      <w:r w:rsidRPr="000C4BD5">
        <w:rPr>
          <w:rFonts w:ascii="Calibri" w:hAnsi="Calibri" w:cs="Calibri"/>
          <w:b/>
          <w:bCs/>
          <w:color w:val="000000" w:themeColor="text1"/>
        </w:rPr>
        <w:t>§ 5</w:t>
      </w:r>
    </w:p>
    <w:p w14:paraId="4CD294D7" w14:textId="19ABC303" w:rsidR="003263A4" w:rsidRPr="005A110B" w:rsidRDefault="003263A4" w:rsidP="00906B0C">
      <w:pPr>
        <w:pStyle w:val="Akapitzlist"/>
        <w:numPr>
          <w:ilvl w:val="0"/>
          <w:numId w:val="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Wszyscy 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studenci i </w:t>
      </w:r>
      <w:r w:rsidR="00397886">
        <w:rPr>
          <w:rFonts w:ascii="Calibri" w:hAnsi="Calibri" w:cs="Calibri"/>
          <w:color w:val="000000" w:themeColor="text1"/>
          <w:sz w:val="24"/>
          <w:szCs w:val="24"/>
        </w:rPr>
        <w:t>pracownicy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 zobowiązani są traktować innych </w:t>
      </w:r>
      <w:r w:rsidR="00397886">
        <w:rPr>
          <w:rFonts w:ascii="Calibri" w:hAnsi="Calibri" w:cs="Calibri"/>
          <w:color w:val="000000" w:themeColor="text1"/>
          <w:sz w:val="24"/>
          <w:szCs w:val="24"/>
        </w:rPr>
        <w:t xml:space="preserve">członków społeczności akademickiej z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godnością i szacunkiem oraz dbać, aby ich słowa lub zachowania nie naruszały dóbr</w:t>
      </w:r>
      <w:r w:rsidR="005A110B"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osobistych i praw innych osób.</w:t>
      </w:r>
    </w:p>
    <w:p w14:paraId="45A4C96E" w14:textId="7E5FC175" w:rsidR="003263A4" w:rsidRPr="00072D94" w:rsidRDefault="005663CA" w:rsidP="00906B0C">
      <w:pPr>
        <w:pStyle w:val="Akapitzlist"/>
        <w:numPr>
          <w:ilvl w:val="0"/>
          <w:numId w:val="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Studenci</w:t>
      </w:r>
      <w:r w:rsidR="0039788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66A97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397886">
        <w:rPr>
          <w:rFonts w:ascii="Calibri" w:hAnsi="Calibri" w:cs="Calibri"/>
          <w:color w:val="000000" w:themeColor="text1"/>
          <w:sz w:val="24"/>
          <w:szCs w:val="24"/>
        </w:rPr>
        <w:t xml:space="preserve"> pracownicy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obowiązani są do przeciwdziałania </w:t>
      </w:r>
      <w:proofErr w:type="spellStart"/>
      <w:r w:rsidR="007745EB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>achowaniom</w:t>
      </w:r>
      <w:proofErr w:type="spellEnd"/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745EB" w:rsidRPr="00072D94"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>iepożądanym, poprzez:</w:t>
      </w:r>
    </w:p>
    <w:p w14:paraId="01382778" w14:textId="26E84E97" w:rsidR="003263A4" w:rsidRPr="005A110B" w:rsidRDefault="003263A4" w:rsidP="00906B0C">
      <w:pPr>
        <w:pStyle w:val="Akapitzlist"/>
        <w:numPr>
          <w:ilvl w:val="0"/>
          <w:numId w:val="2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podejmowanie starań na rzecz stosowania zasad współżycia społecznego w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relacjach z innymi</w:t>
      </w:r>
      <w:r w:rsidR="005663CA">
        <w:rPr>
          <w:rFonts w:ascii="Calibri" w:hAnsi="Calibri" w:cs="Calibri"/>
          <w:color w:val="000000" w:themeColor="text1"/>
          <w:sz w:val="24"/>
          <w:szCs w:val="24"/>
        </w:rPr>
        <w:t xml:space="preserve"> członkami wspólnoty akademickiej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, w tym poszanowanie ich godności i innych dóbr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osobistych;</w:t>
      </w:r>
    </w:p>
    <w:p w14:paraId="14A68335" w14:textId="6F115780" w:rsidR="00C63AE3" w:rsidRPr="005A110B" w:rsidRDefault="003263A4" w:rsidP="00906B0C">
      <w:pPr>
        <w:pStyle w:val="Akapitzlist"/>
        <w:numPr>
          <w:ilvl w:val="0"/>
          <w:numId w:val="2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unikanie stosowania w miejscu pracy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zachowań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sprzecznych z zasadami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współżycia społecznego wobec pracowników lub innych osób, a w szczególności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prowadzących do </w:t>
      </w:r>
      <w:proofErr w:type="spellStart"/>
      <w:r w:rsidR="007745EB" w:rsidRPr="005A110B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achowań</w:t>
      </w:r>
      <w:proofErr w:type="spellEnd"/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745EB" w:rsidRPr="005A110B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iepożądanych;</w:t>
      </w:r>
    </w:p>
    <w:p w14:paraId="33F96650" w14:textId="6E4DB9EC" w:rsidR="003263A4" w:rsidRPr="00072D94" w:rsidRDefault="003263A4" w:rsidP="00906B0C">
      <w:pPr>
        <w:pStyle w:val="Akapitzlist"/>
        <w:numPr>
          <w:ilvl w:val="0"/>
          <w:numId w:val="2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reagowanie na </w:t>
      </w:r>
      <w:r w:rsidR="007745EB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achowania </w:t>
      </w:r>
      <w:r w:rsidR="007745EB" w:rsidRPr="00072D94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iepożądane osób trzecich</w:t>
      </w:r>
      <w:r w:rsidR="000C4BD5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BC20779" w14:textId="30B42D0B" w:rsidR="003263A4" w:rsidRPr="005A110B" w:rsidRDefault="003263A4" w:rsidP="00906B0C">
      <w:pPr>
        <w:pStyle w:val="Akapitzlist"/>
        <w:numPr>
          <w:ilvl w:val="0"/>
          <w:numId w:val="2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odmawianie współudziału lub wspierania działań, elementem których są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745EB" w:rsidRPr="005A110B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achowania </w:t>
      </w:r>
      <w:r w:rsidR="007745EB" w:rsidRPr="005A110B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iepożądane lub naruszające zasady współżycia społecznego.</w:t>
      </w:r>
    </w:p>
    <w:p w14:paraId="4DA56887" w14:textId="7BBE95FB" w:rsidR="003263A4" w:rsidRPr="00072D94" w:rsidRDefault="00397886" w:rsidP="00906B0C">
      <w:pPr>
        <w:pStyle w:val="Akapitzlist"/>
        <w:numPr>
          <w:ilvl w:val="0"/>
          <w:numId w:val="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Pracownicy</w:t>
      </w:r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są również zobowiązan</w:t>
      </w:r>
      <w:r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3263A4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do:</w:t>
      </w:r>
    </w:p>
    <w:p w14:paraId="51485C0E" w14:textId="77777777" w:rsidR="00C63AE3" w:rsidRPr="00072D94" w:rsidRDefault="003263A4" w:rsidP="00906B0C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podejmowania prób rozwiązywania konfliktów na jak najwcześniejszym etapie ich</w:t>
      </w:r>
      <w:r w:rsidR="00153CEC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rozwoju i w ten sposób zapobiegania ich eskalacji;</w:t>
      </w:r>
    </w:p>
    <w:p w14:paraId="04459A80" w14:textId="75ACE1B3" w:rsidR="003263A4" w:rsidRPr="005A110B" w:rsidRDefault="003263A4" w:rsidP="00906B0C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korzystania z pomocy powoływanej przez pracodawcę Komisji w sytuacji, gdy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podejmowane przez nich działania służące rozwiązaniu konfliktu są nieskuteczne,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w szczególności, gdy rośnie liczba nieprawidłowości lub przyjmują one formę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153CEC" w:rsidRPr="005A110B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achowań</w:t>
      </w:r>
      <w:proofErr w:type="spellEnd"/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53CEC" w:rsidRPr="005A110B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iepożądanych lub gdy eskalacja konfliktu wywołuje negatywne skutki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związane z efektywnością procesu pracy.</w:t>
      </w:r>
    </w:p>
    <w:p w14:paraId="53937A5B" w14:textId="25E63FC8" w:rsidR="003263A4" w:rsidRPr="005A110B" w:rsidRDefault="003263A4" w:rsidP="005A110B">
      <w:pPr>
        <w:pStyle w:val="Akapitzlist"/>
        <w:numPr>
          <w:ilvl w:val="0"/>
          <w:numId w:val="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Każdy 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>student</w:t>
      </w:r>
      <w:r w:rsidR="004745F0">
        <w:rPr>
          <w:rFonts w:ascii="Calibri" w:hAnsi="Calibri" w:cs="Calibri"/>
          <w:color w:val="000000" w:themeColor="text1"/>
          <w:sz w:val="24"/>
          <w:szCs w:val="24"/>
        </w:rPr>
        <w:t xml:space="preserve"> i </w:t>
      </w:r>
      <w:proofErr w:type="spellStart"/>
      <w:r w:rsidR="005A110B">
        <w:rPr>
          <w:rFonts w:ascii="Calibri" w:hAnsi="Calibri" w:cs="Calibri"/>
          <w:color w:val="000000" w:themeColor="text1"/>
          <w:sz w:val="24"/>
          <w:szCs w:val="24"/>
        </w:rPr>
        <w:t>pracownik,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ma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obowiązek zapoznania się z treścią </w:t>
      </w:r>
      <w:r w:rsidR="000C4BD5">
        <w:rPr>
          <w:rFonts w:ascii="Calibri" w:hAnsi="Calibri" w:cs="Calibri"/>
          <w:color w:val="000000" w:themeColor="text1"/>
          <w:sz w:val="24"/>
          <w:szCs w:val="24"/>
        </w:rPr>
        <w:t>Polityki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i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przestrzegania jej </w:t>
      </w:r>
      <w:r w:rsidR="000C4BD5" w:rsidRPr="005A110B">
        <w:rPr>
          <w:rFonts w:ascii="Calibri" w:hAnsi="Calibri" w:cs="Calibri"/>
          <w:color w:val="000000" w:themeColor="text1"/>
          <w:sz w:val="24"/>
          <w:szCs w:val="24"/>
        </w:rPr>
        <w:t>postanowień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2D51C96" w14:textId="7E8807D4" w:rsidR="003263A4" w:rsidRPr="005A110B" w:rsidRDefault="003263A4" w:rsidP="00906B0C">
      <w:pPr>
        <w:pStyle w:val="Akapitzlist"/>
        <w:numPr>
          <w:ilvl w:val="0"/>
          <w:numId w:val="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Każdy pracownik jest zobowiązany do podpisania oświadczenia o zapoznaniu się z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treścią </w:t>
      </w:r>
      <w:r w:rsidR="00153CEC" w:rsidRPr="005A110B">
        <w:rPr>
          <w:rFonts w:ascii="Calibri" w:hAnsi="Calibri" w:cs="Calibri"/>
          <w:color w:val="000000" w:themeColor="text1"/>
          <w:sz w:val="24"/>
          <w:szCs w:val="24"/>
        </w:rPr>
        <w:t>Procedury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, stanowiącego załącznik nr </w:t>
      </w:r>
      <w:r w:rsidR="002F54E7"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1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do niniejszej </w:t>
      </w:r>
      <w:r w:rsidR="000C4BD5" w:rsidRPr="005A110B">
        <w:rPr>
          <w:rFonts w:ascii="Calibri" w:hAnsi="Calibri" w:cs="Calibri"/>
          <w:color w:val="000000" w:themeColor="text1"/>
          <w:sz w:val="24"/>
          <w:szCs w:val="24"/>
        </w:rPr>
        <w:t>Polityki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. Oświadczenie dołącza</w:t>
      </w:r>
      <w:r w:rsidR="00153CEC"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się do akt osobowych pracownika.</w:t>
      </w:r>
    </w:p>
    <w:p w14:paraId="38C71DF1" w14:textId="19A4A5AD" w:rsidR="003263A4" w:rsidRPr="005A110B" w:rsidRDefault="003263A4" w:rsidP="00906B0C">
      <w:pPr>
        <w:pStyle w:val="Akapitzlist"/>
        <w:numPr>
          <w:ilvl w:val="0"/>
          <w:numId w:val="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Osoby zajmujące stanowiska kierownicze są odpowiedzialne za utrzymywanie i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kształtowanie właściwych relacji w miejscu pracy, opartych na zasadzie wzajemnego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szacunku oraz niedopuszczania do naruszenia godności i innych dóbr osobistych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pracowników.</w:t>
      </w:r>
    </w:p>
    <w:p w14:paraId="0DF84160" w14:textId="4D1CF8C7" w:rsidR="003263A4" w:rsidRPr="005A110B" w:rsidRDefault="003263A4" w:rsidP="00906B0C">
      <w:pPr>
        <w:pStyle w:val="Akapitzlist"/>
        <w:numPr>
          <w:ilvl w:val="0"/>
          <w:numId w:val="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Osoby zajmujące stanowiska kierownicze są odpowiedzialne za ograniczanie ryzyka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organizacyjnego oraz osobowego w zarządzaniu pracą i ludźmi oraz promowanie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pożądanych, zgodnych z zasadami współżycia społecznego, postaw i </w:t>
      </w:r>
      <w:proofErr w:type="spellStart"/>
      <w:r w:rsidRPr="005A110B">
        <w:rPr>
          <w:rFonts w:ascii="Calibri" w:hAnsi="Calibri" w:cs="Calibri"/>
          <w:color w:val="000000" w:themeColor="text1"/>
          <w:sz w:val="24"/>
          <w:szCs w:val="24"/>
        </w:rPr>
        <w:t>zachowań</w:t>
      </w:r>
      <w:proofErr w:type="spellEnd"/>
      <w:r w:rsidRPr="005A110B">
        <w:rPr>
          <w:rFonts w:ascii="Calibri" w:hAnsi="Calibri" w:cs="Calibri"/>
          <w:color w:val="000000" w:themeColor="text1"/>
          <w:sz w:val="24"/>
          <w:szCs w:val="24"/>
        </w:rPr>
        <w:t xml:space="preserve"> między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A110B">
        <w:rPr>
          <w:rFonts w:ascii="Calibri" w:hAnsi="Calibri" w:cs="Calibri"/>
          <w:color w:val="000000" w:themeColor="text1"/>
          <w:sz w:val="24"/>
          <w:szCs w:val="24"/>
        </w:rPr>
        <w:t>pracownikami, w tym zwłaszcza do:</w:t>
      </w:r>
    </w:p>
    <w:p w14:paraId="07F0B6E0" w14:textId="041C132A" w:rsidR="003263A4" w:rsidRPr="00072D94" w:rsidRDefault="003263A4" w:rsidP="00906B0C">
      <w:pPr>
        <w:pStyle w:val="Akapitzlist"/>
        <w:numPr>
          <w:ilvl w:val="0"/>
          <w:numId w:val="8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rozwiązywania konfliktów z pracownikami lub pomiędzy podległymi</w:t>
      </w:r>
    </w:p>
    <w:p w14:paraId="38A46F4A" w14:textId="77777777" w:rsidR="003263A4" w:rsidRPr="00072D94" w:rsidRDefault="003263A4" w:rsidP="00906B0C">
      <w:pPr>
        <w:spacing w:after="0" w:line="276" w:lineRule="auto"/>
        <w:ind w:firstLine="1418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pracownikami, bez zbędnej zwłoki;</w:t>
      </w:r>
    </w:p>
    <w:p w14:paraId="174E4167" w14:textId="2DB9CFB4" w:rsidR="003263A4" w:rsidRPr="00072D94" w:rsidRDefault="003263A4" w:rsidP="00906B0C">
      <w:pPr>
        <w:pStyle w:val="Akapitzlist"/>
        <w:numPr>
          <w:ilvl w:val="0"/>
          <w:numId w:val="8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dawania przykładu właściwej postawy swoim własnym zachowaniem;</w:t>
      </w:r>
    </w:p>
    <w:p w14:paraId="302FC5E4" w14:textId="27033B41" w:rsidR="003263A4" w:rsidRPr="00072D94" w:rsidRDefault="003263A4" w:rsidP="00906B0C">
      <w:pPr>
        <w:pStyle w:val="Akapitzlist"/>
        <w:numPr>
          <w:ilvl w:val="0"/>
          <w:numId w:val="8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wykazywania otwartości na informacje zwrotne przekazywane przez</w:t>
      </w:r>
    </w:p>
    <w:p w14:paraId="6197BE55" w14:textId="77777777" w:rsidR="00153CEC" w:rsidRPr="00072D94" w:rsidRDefault="003263A4" w:rsidP="00906B0C">
      <w:pPr>
        <w:spacing w:after="0" w:line="276" w:lineRule="auto"/>
        <w:ind w:firstLine="1418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pracowników</w:t>
      </w:r>
      <w:r w:rsidR="00153CEC" w:rsidRPr="00072D94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6DA5FEE" w14:textId="48ADFB84" w:rsidR="003263A4" w:rsidRPr="00072D94" w:rsidRDefault="003263A4" w:rsidP="00906B0C">
      <w:pPr>
        <w:pStyle w:val="Akapitzlist"/>
        <w:numPr>
          <w:ilvl w:val="0"/>
          <w:numId w:val="8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zgłaszania pracodawcy wszelkich przypadków problemów związanych z</w:t>
      </w:r>
    </w:p>
    <w:p w14:paraId="029EF34C" w14:textId="77777777" w:rsidR="003263A4" w:rsidRPr="00072D94" w:rsidRDefault="003263A4" w:rsidP="00906B0C">
      <w:pPr>
        <w:spacing w:after="0" w:line="276" w:lineRule="auto"/>
        <w:ind w:firstLine="1418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relacjami, które wymagają interwencji ze strony pracodawcy - w celu</w:t>
      </w:r>
    </w:p>
    <w:p w14:paraId="26E8692D" w14:textId="77777777" w:rsidR="003263A4" w:rsidRPr="00072D94" w:rsidRDefault="003263A4" w:rsidP="00906B0C">
      <w:pPr>
        <w:spacing w:after="240" w:line="276" w:lineRule="auto"/>
        <w:ind w:firstLine="1418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ograniczenia ryzyka organizacyjnego i osobowego w zarządzaniu.</w:t>
      </w:r>
    </w:p>
    <w:p w14:paraId="21EB1857" w14:textId="337685AD" w:rsidR="003263A4" w:rsidRPr="00072D94" w:rsidRDefault="003263A4" w:rsidP="00906B0C">
      <w:pPr>
        <w:pStyle w:val="Nagwek2"/>
        <w:spacing w:before="240" w:after="240" w:line="276" w:lineRule="auto"/>
        <w:rPr>
          <w:rFonts w:ascii="Calibri" w:hAnsi="Calibri" w:cs="Calibri"/>
          <w:b/>
          <w:bCs/>
          <w:color w:val="000000" w:themeColor="text1"/>
        </w:rPr>
      </w:pPr>
      <w:bookmarkStart w:id="4" w:name="_Toc214356607"/>
      <w:r w:rsidRPr="00072D94">
        <w:rPr>
          <w:rFonts w:ascii="Calibri" w:hAnsi="Calibri" w:cs="Calibri"/>
          <w:b/>
          <w:bCs/>
          <w:color w:val="000000" w:themeColor="text1"/>
        </w:rPr>
        <w:t xml:space="preserve">Przeciwdziałanie </w:t>
      </w:r>
      <w:proofErr w:type="spellStart"/>
      <w:r w:rsidR="00C63AE3" w:rsidRPr="00072D94">
        <w:rPr>
          <w:rFonts w:ascii="Calibri" w:hAnsi="Calibri" w:cs="Calibri"/>
          <w:b/>
          <w:bCs/>
          <w:color w:val="000000" w:themeColor="text1"/>
        </w:rPr>
        <w:t>z</w:t>
      </w:r>
      <w:r w:rsidRPr="00072D94">
        <w:rPr>
          <w:rFonts w:ascii="Calibri" w:hAnsi="Calibri" w:cs="Calibri"/>
          <w:b/>
          <w:bCs/>
          <w:color w:val="000000" w:themeColor="text1"/>
        </w:rPr>
        <w:t>achowaniom</w:t>
      </w:r>
      <w:proofErr w:type="spellEnd"/>
      <w:r w:rsidRPr="00072D94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63AE3" w:rsidRPr="00072D94">
        <w:rPr>
          <w:rFonts w:ascii="Calibri" w:hAnsi="Calibri" w:cs="Calibri"/>
          <w:b/>
          <w:bCs/>
          <w:color w:val="000000" w:themeColor="text1"/>
        </w:rPr>
        <w:t>n</w:t>
      </w:r>
      <w:r w:rsidRPr="00072D94">
        <w:rPr>
          <w:rFonts w:ascii="Calibri" w:hAnsi="Calibri" w:cs="Calibri"/>
          <w:b/>
          <w:bCs/>
          <w:color w:val="000000" w:themeColor="text1"/>
        </w:rPr>
        <w:t>iepożądanym</w:t>
      </w:r>
      <w:bookmarkEnd w:id="4"/>
    </w:p>
    <w:p w14:paraId="531177B4" w14:textId="77777777" w:rsidR="003263A4" w:rsidRPr="00072D94" w:rsidRDefault="003263A4" w:rsidP="00906B0C">
      <w:pPr>
        <w:pStyle w:val="Nagwek3"/>
        <w:spacing w:after="24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>§ 6</w:t>
      </w:r>
    </w:p>
    <w:p w14:paraId="602A13C6" w14:textId="34AD06CE" w:rsidR="003263A4" w:rsidRPr="00072D94" w:rsidRDefault="003263A4" w:rsidP="00906B0C">
      <w:p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 celu przeciwdziałania </w:t>
      </w:r>
      <w:proofErr w:type="spellStart"/>
      <w:r w:rsidR="00153CEC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achowaniom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53CEC" w:rsidRPr="00072D94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iepożądanym pracodawca może podejmować</w:t>
      </w:r>
    </w:p>
    <w:p w14:paraId="49457589" w14:textId="77777777" w:rsidR="003263A4" w:rsidRPr="00072D94" w:rsidRDefault="003263A4" w:rsidP="00906B0C">
      <w:p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wszelkie dozwolone przepisami prawa działania, polegające w szczególności na:</w:t>
      </w:r>
    </w:p>
    <w:p w14:paraId="06AE1A8B" w14:textId="1C33784B" w:rsidR="00153CEC" w:rsidRPr="00072D94" w:rsidRDefault="003263A4" w:rsidP="00906B0C">
      <w:pPr>
        <w:pStyle w:val="Akapitzlist"/>
        <w:numPr>
          <w:ilvl w:val="0"/>
          <w:numId w:val="9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promowaniu pożądanych, zgodnych z zasadami współżycia społecznego postaw i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zachowań</w:t>
      </w:r>
      <w:proofErr w:type="spellEnd"/>
      <w:r w:rsidR="00153CEC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w relacjach między pracownikami;</w:t>
      </w:r>
    </w:p>
    <w:p w14:paraId="25527D4F" w14:textId="45EFD1BF" w:rsidR="00153CEC" w:rsidRPr="00072D94" w:rsidRDefault="003263A4" w:rsidP="00906B0C">
      <w:pPr>
        <w:pStyle w:val="Akapitzlist"/>
        <w:numPr>
          <w:ilvl w:val="0"/>
          <w:numId w:val="9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upowszechnianiu wiedzy na temat </w:t>
      </w:r>
      <w:proofErr w:type="spellStart"/>
      <w:r w:rsidR="00153CEC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achowań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53CEC" w:rsidRPr="00072D94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iepożądanych, metod zapobiegania ich</w:t>
      </w:r>
      <w:r w:rsidR="00153CEC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występowaniu oraz konsekwencji ich wystąpienia;</w:t>
      </w:r>
    </w:p>
    <w:p w14:paraId="3824E770" w14:textId="3604209F" w:rsidR="003263A4" w:rsidRPr="00072D94" w:rsidRDefault="003263A4" w:rsidP="00906B0C">
      <w:pPr>
        <w:pStyle w:val="Akapitzlist"/>
        <w:numPr>
          <w:ilvl w:val="0"/>
          <w:numId w:val="9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monitorowaniu problematyki </w:t>
      </w:r>
      <w:proofErr w:type="spellStart"/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achowań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iepożądanych oraz stosowaniu procedur</w:t>
      </w:r>
    </w:p>
    <w:p w14:paraId="06DCEC93" w14:textId="5CF85103" w:rsidR="003263A4" w:rsidRPr="00072D94" w:rsidRDefault="003263A4" w:rsidP="00ED6302">
      <w:pPr>
        <w:spacing w:after="240" w:line="276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antymobbingowych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i antydyskryminacyjnych w praktyce.</w:t>
      </w:r>
    </w:p>
    <w:p w14:paraId="646C6ABD" w14:textId="77777777" w:rsidR="003263A4" w:rsidRPr="00072D94" w:rsidRDefault="003263A4" w:rsidP="00906B0C">
      <w:pPr>
        <w:pStyle w:val="Nagwek3"/>
        <w:spacing w:after="24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>§ 7</w:t>
      </w:r>
    </w:p>
    <w:p w14:paraId="7A539525" w14:textId="1932AD14" w:rsidR="003263A4" w:rsidRPr="00072D94" w:rsidRDefault="003263A4" w:rsidP="00906B0C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Pracodawca nie akceptuje żadnych </w:t>
      </w:r>
      <w:proofErr w:type="spellStart"/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achowań</w:t>
      </w:r>
      <w:proofErr w:type="spellEnd"/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n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iepożądanych. Ich stosowanie, jak również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stwarzanie sytuacji zachęcających do ich stosowania, stanowi naruszenie przepisów prawa,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w szczególności prawa pracy oraz prawa cywilnego.</w:t>
      </w:r>
    </w:p>
    <w:p w14:paraId="738D999C" w14:textId="2B1FD335" w:rsidR="003263A4" w:rsidRPr="00072D94" w:rsidRDefault="003263A4" w:rsidP="00906B0C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Pracodawca bezwzględnie zakazuje wszelkich </w:t>
      </w:r>
      <w:proofErr w:type="spellStart"/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achowań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iepożądanych i zobowiązuje</w:t>
      </w:r>
    </w:p>
    <w:p w14:paraId="6D0CF770" w14:textId="71EC3041" w:rsidR="00B130B5" w:rsidRPr="00072D94" w:rsidRDefault="003263A4" w:rsidP="005A110B">
      <w:pPr>
        <w:spacing w:after="0" w:line="276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lastRenderedPageBreak/>
        <w:t>wszystkich pracowników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i studentów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oraz osob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wykonując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pracę lub usługę n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>rzecz Uczelni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do przestrzegania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P</w:t>
      </w:r>
      <w:r w:rsidR="000C4BD5">
        <w:rPr>
          <w:rFonts w:ascii="Calibri" w:hAnsi="Calibri" w:cs="Calibri"/>
          <w:color w:val="000000" w:themeColor="text1"/>
          <w:sz w:val="24"/>
          <w:szCs w:val="24"/>
        </w:rPr>
        <w:t>olityki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i przeciwdziałania stosowaniu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wskazanych wyżej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zjawisk przez inne osoby.</w:t>
      </w:r>
    </w:p>
    <w:p w14:paraId="77633914" w14:textId="4CC59548" w:rsidR="003263A4" w:rsidRPr="00072D94" w:rsidRDefault="003263A4" w:rsidP="00906B0C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Wyróżnia się następujące rodzaje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miejscu pracy:</w:t>
      </w:r>
    </w:p>
    <w:p w14:paraId="081E81A4" w14:textId="77777777" w:rsidR="00B130B5" w:rsidRPr="00072D94" w:rsidRDefault="003263A4" w:rsidP="00906B0C">
      <w:pPr>
        <w:pStyle w:val="Akapitzlist"/>
        <w:numPr>
          <w:ilvl w:val="1"/>
          <w:numId w:val="11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pochyły (pionowy) — sprawcą jest przełożony, a ofiarą podwładny;</w:t>
      </w:r>
    </w:p>
    <w:p w14:paraId="2B52938C" w14:textId="77777777" w:rsidR="00B130B5" w:rsidRPr="00072D94" w:rsidRDefault="003263A4" w:rsidP="00906B0C">
      <w:pPr>
        <w:pStyle w:val="Akapitzlist"/>
        <w:numPr>
          <w:ilvl w:val="1"/>
          <w:numId w:val="11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horyzontalny (poziomy) — występuje między pracownikami (np.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</w:t>
      </w:r>
      <w:proofErr w:type="spellEnd"/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w pracy przez koleżankę/kolegę);</w:t>
      </w:r>
    </w:p>
    <w:p w14:paraId="048A1C6E" w14:textId="066D5495" w:rsidR="003263A4" w:rsidRPr="00072D94" w:rsidRDefault="003263A4" w:rsidP="00906B0C">
      <w:pPr>
        <w:pStyle w:val="Akapitzlist"/>
        <w:numPr>
          <w:ilvl w:val="1"/>
          <w:numId w:val="11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wstępujący (skośny) — sprawcą jest podwładny, a ofiarą przełożony.</w:t>
      </w:r>
    </w:p>
    <w:p w14:paraId="41714CE7" w14:textId="7CD169E5" w:rsidR="003263A4" w:rsidRPr="00072D94" w:rsidRDefault="003263A4" w:rsidP="00906B0C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Za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mogą być uznane w szczególności następujące zachowania:</w:t>
      </w:r>
    </w:p>
    <w:p w14:paraId="0F7E3C0A" w14:textId="77777777" w:rsidR="00B130B5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nieuzasadnione grożenie utratą pracy; </w:t>
      </w:r>
    </w:p>
    <w:p w14:paraId="07308C0B" w14:textId="77777777" w:rsidR="00B130B5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wyśmiewanie;</w:t>
      </w:r>
    </w:p>
    <w:p w14:paraId="49C6CF8D" w14:textId="42C1D209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ograniczenie możliwości wypowiadania się (ciągłe przerywanie; niedopuszczanie do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głosu);</w:t>
      </w:r>
    </w:p>
    <w:p w14:paraId="6B1527D7" w14:textId="3C644EAC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ind w:left="993" w:firstLine="87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bierna agresja;</w:t>
      </w:r>
    </w:p>
    <w:p w14:paraId="25A65838" w14:textId="202386F5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używanie aluzji, unikanie wypowiadania się wprost;</w:t>
      </w:r>
    </w:p>
    <w:p w14:paraId="79933295" w14:textId="36B4F22D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komunikowanie się krzykiem, groźbami i wyzwiskami;</w:t>
      </w:r>
    </w:p>
    <w:p w14:paraId="1F0880F5" w14:textId="36A313C7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rozsiewanie plotek na temat pracownika;</w:t>
      </w:r>
    </w:p>
    <w:p w14:paraId="2447F02D" w14:textId="41BBAC24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sugerowanie choroby sugerowanie choroby w celu stygmatyzacji lub</w:t>
      </w:r>
    </w:p>
    <w:p w14:paraId="76D5B886" w14:textId="77777777" w:rsidR="003263A4" w:rsidRPr="00072D94" w:rsidRDefault="003263A4" w:rsidP="00906B0C">
      <w:pPr>
        <w:spacing w:after="0" w:line="276" w:lineRule="auto"/>
        <w:ind w:firstLine="1418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zdyskredytowania pracownika;</w:t>
      </w:r>
    </w:p>
    <w:p w14:paraId="0014E625" w14:textId="062C3FC8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wypowiadanie negatywnych uwag o życiu osobistym pracownika;</w:t>
      </w:r>
    </w:p>
    <w:p w14:paraId="3CCDB77D" w14:textId="3E3C2390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aluzje o charakterze seksualnym;</w:t>
      </w:r>
    </w:p>
    <w:p w14:paraId="3B050A08" w14:textId="21B87ECA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molestowanie;</w:t>
      </w:r>
    </w:p>
    <w:p w14:paraId="4B5EB14B" w14:textId="40924212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stosowanie mowy nienawiści lub przemocy motywowanej uprzedzeniami;</w:t>
      </w:r>
    </w:p>
    <w:p w14:paraId="0AC462AA" w14:textId="6D2BBC39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przydzielanie zadań obiektywnie niemożliwych do realizacji;</w:t>
      </w:r>
    </w:p>
    <w:p w14:paraId="331B843A" w14:textId="1540C4F8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ukrywanie istotnych informacji w celu doprowadzenia do niewłaściwej realizacji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przez pracownika powierzonych mu zadań;</w:t>
      </w:r>
    </w:p>
    <w:p w14:paraId="41AC6C2D" w14:textId="756B147C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poniżanie;</w:t>
      </w:r>
    </w:p>
    <w:p w14:paraId="0EBEE2A7" w14:textId="54C2DBC4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zmuszanie do wykonywania prac naruszających godność osobistą;</w:t>
      </w:r>
    </w:p>
    <w:p w14:paraId="4C09CE26" w14:textId="7AD008E7" w:rsidR="003263A4" w:rsidRPr="00072D94" w:rsidRDefault="003263A4" w:rsidP="00906B0C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wykluczanie z imprez i wyjazdów organizowanych przez pracodawcę.</w:t>
      </w:r>
    </w:p>
    <w:p w14:paraId="15B90065" w14:textId="40CA463F" w:rsidR="00B130B5" w:rsidRPr="00072D94" w:rsidRDefault="003263A4" w:rsidP="00906B0C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Nie są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mobbingiem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zachowania, które nie mają charakteru uporczywego i długotrwałego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(podejmowane działania lub zachowania nie są powtarzające się, systematyczne).</w:t>
      </w:r>
    </w:p>
    <w:p w14:paraId="0EC1381B" w14:textId="63497FCE" w:rsidR="003263A4" w:rsidRPr="00072D94" w:rsidRDefault="003263A4" w:rsidP="00906B0C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Nie są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mobbingiem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51E3C380" w14:textId="31CD7173" w:rsidR="003263A4" w:rsidRPr="00072D94" w:rsidRDefault="003263A4" w:rsidP="00906B0C">
      <w:pPr>
        <w:pStyle w:val="Akapitzlist"/>
        <w:numPr>
          <w:ilvl w:val="1"/>
          <w:numId w:val="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rzeczowa krytyka pracownika oraz przeprowadzanie oceny jego pracy (zwracanie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uwagi, wskazywanie błędów oraz sugerowanie poprawy w sytuacji</w:t>
      </w:r>
      <w:r w:rsidR="00826346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niewywiązywania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się z obowiązków bądź wykonywania ich nierzetelnie);</w:t>
      </w:r>
    </w:p>
    <w:p w14:paraId="2A1077BD" w14:textId="07DD354C" w:rsidR="003263A4" w:rsidRPr="00072D94" w:rsidRDefault="003263A4" w:rsidP="00906B0C">
      <w:pPr>
        <w:pStyle w:val="Akapitzlist"/>
        <w:numPr>
          <w:ilvl w:val="1"/>
          <w:numId w:val="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korzystanie z uprawnień przysługujących pracodawcy przewidzianych przepisami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prawa lub aktami wewnątrzzakładowymi.</w:t>
      </w:r>
    </w:p>
    <w:p w14:paraId="1AAF53DB" w14:textId="73B6F4EA" w:rsidR="003263A4" w:rsidRPr="00072D94" w:rsidRDefault="003263A4" w:rsidP="00906B0C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Bezpodstawne pomawianie o dopuszczanie się </w:t>
      </w:r>
      <w:proofErr w:type="spellStart"/>
      <w:r w:rsidR="00826346" w:rsidRPr="00072D94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achowań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26346" w:rsidRPr="00072D94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iepożądanych jest</w:t>
      </w:r>
      <w:r w:rsidR="00B130B5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zabronione.</w:t>
      </w:r>
    </w:p>
    <w:p w14:paraId="159560D2" w14:textId="3E123852" w:rsidR="007A1127" w:rsidRPr="00072D94" w:rsidRDefault="00576FEF" w:rsidP="00906B0C">
      <w:pPr>
        <w:pStyle w:val="Nagwek2"/>
        <w:spacing w:before="360" w:after="360" w:line="276" w:lineRule="auto"/>
        <w:rPr>
          <w:rFonts w:ascii="Calibri" w:hAnsi="Calibri" w:cs="Calibri"/>
          <w:b/>
          <w:bCs/>
          <w:color w:val="000000" w:themeColor="text1"/>
        </w:rPr>
      </w:pPr>
      <w:bookmarkStart w:id="5" w:name="_Toc214356608"/>
      <w:r w:rsidRPr="00072D94">
        <w:rPr>
          <w:rFonts w:ascii="Calibri" w:hAnsi="Calibri" w:cs="Calibri"/>
          <w:b/>
          <w:bCs/>
          <w:color w:val="000000" w:themeColor="text1"/>
        </w:rPr>
        <w:lastRenderedPageBreak/>
        <w:t xml:space="preserve">Organy w procedurze antydyskryminacyjnej i </w:t>
      </w:r>
      <w:proofErr w:type="spellStart"/>
      <w:r w:rsidRPr="00072D94">
        <w:rPr>
          <w:rFonts w:ascii="Calibri" w:hAnsi="Calibri" w:cs="Calibri"/>
          <w:b/>
          <w:bCs/>
          <w:color w:val="000000" w:themeColor="text1"/>
        </w:rPr>
        <w:t>antymobbingowej</w:t>
      </w:r>
      <w:bookmarkEnd w:id="5"/>
      <w:proofErr w:type="spellEnd"/>
    </w:p>
    <w:p w14:paraId="5F1CC3EF" w14:textId="30FF4BEF" w:rsidR="005416A4" w:rsidRPr="00072D94" w:rsidRDefault="005416A4" w:rsidP="00906B0C">
      <w:pPr>
        <w:pStyle w:val="Nagwek3"/>
        <w:spacing w:after="24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>§ 8</w:t>
      </w:r>
    </w:p>
    <w:p w14:paraId="56072431" w14:textId="50D3FF84" w:rsidR="00E5118E" w:rsidRPr="00072D94" w:rsidRDefault="00826346" w:rsidP="00906B0C">
      <w:pPr>
        <w:pStyle w:val="Akapitzlist"/>
        <w:numPr>
          <w:ilvl w:val="0"/>
          <w:numId w:val="1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Rektor powołuje </w:t>
      </w:r>
      <w:r w:rsidR="00576FEF" w:rsidRPr="00072D94">
        <w:rPr>
          <w:rFonts w:ascii="Calibri" w:hAnsi="Calibri" w:cs="Calibri"/>
          <w:color w:val="000000" w:themeColor="text1"/>
          <w:sz w:val="24"/>
          <w:szCs w:val="24"/>
        </w:rPr>
        <w:t>Koordynator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576FEF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ds.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Antyd</w:t>
      </w:r>
      <w:r w:rsidR="00576FEF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yskryminacji i </w:t>
      </w:r>
      <w:proofErr w:type="spellStart"/>
      <w:r w:rsidR="00576FEF" w:rsidRPr="00072D94">
        <w:rPr>
          <w:rFonts w:ascii="Calibri" w:hAnsi="Calibri" w:cs="Calibri"/>
          <w:color w:val="000000" w:themeColor="text1"/>
          <w:sz w:val="24"/>
          <w:szCs w:val="24"/>
        </w:rPr>
        <w:t>Mobbing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u</w:t>
      </w:r>
      <w:proofErr w:type="spellEnd"/>
      <w:r w:rsidR="00D11072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C4BD5">
        <w:rPr>
          <w:rFonts w:ascii="Calibri" w:hAnsi="Calibri" w:cs="Calibri"/>
          <w:color w:val="000000" w:themeColor="text1"/>
          <w:sz w:val="24"/>
          <w:szCs w:val="24"/>
        </w:rPr>
        <w:t>oraz</w:t>
      </w:r>
      <w:r w:rsidR="00124565">
        <w:rPr>
          <w:rFonts w:ascii="Calibri" w:hAnsi="Calibri" w:cs="Calibri"/>
          <w:color w:val="000000" w:themeColor="text1"/>
          <w:sz w:val="24"/>
          <w:szCs w:val="24"/>
        </w:rPr>
        <w:t xml:space="preserve"> Komisję ds. Antydyskryminacji i </w:t>
      </w:r>
      <w:proofErr w:type="spellStart"/>
      <w:r w:rsidR="00124565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="0012456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11072" w:rsidRPr="00072D94">
        <w:rPr>
          <w:rFonts w:ascii="Calibri" w:hAnsi="Calibri" w:cs="Calibri"/>
          <w:color w:val="000000" w:themeColor="text1"/>
          <w:sz w:val="24"/>
          <w:szCs w:val="24"/>
        </w:rPr>
        <w:t>na okres kadencji Rektora</w:t>
      </w:r>
      <w:r w:rsidR="009C4F68" w:rsidRPr="00072D9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9ECB2D2" w14:textId="4AC685B9" w:rsidR="007A1127" w:rsidRPr="00072D94" w:rsidRDefault="00E5118E" w:rsidP="00906B0C">
      <w:pPr>
        <w:pStyle w:val="Akapitzlist"/>
        <w:numPr>
          <w:ilvl w:val="0"/>
          <w:numId w:val="1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 skład Komisji wchodz</w:t>
      </w:r>
      <w:r w:rsidR="0021101C">
        <w:rPr>
          <w:rFonts w:ascii="Calibri" w:hAnsi="Calibri" w:cs="Calibri"/>
          <w:color w:val="000000" w:themeColor="text1"/>
          <w:sz w:val="24"/>
          <w:szCs w:val="24"/>
        </w:rPr>
        <w:t xml:space="preserve">i </w:t>
      </w:r>
      <w:r w:rsidR="000C4BD5">
        <w:rPr>
          <w:rFonts w:ascii="Calibri" w:hAnsi="Calibri" w:cs="Calibri"/>
          <w:color w:val="000000" w:themeColor="text1"/>
          <w:sz w:val="24"/>
          <w:szCs w:val="24"/>
        </w:rPr>
        <w:t>czterech</w:t>
      </w:r>
      <w:r w:rsidR="0021101C">
        <w:rPr>
          <w:rFonts w:ascii="Calibri" w:hAnsi="Calibri" w:cs="Calibri"/>
          <w:color w:val="000000" w:themeColor="text1"/>
          <w:sz w:val="24"/>
          <w:szCs w:val="24"/>
        </w:rPr>
        <w:t xml:space="preserve"> nauczycieli akademickich, po </w:t>
      </w:r>
      <w:r w:rsidR="000C4BD5">
        <w:rPr>
          <w:rFonts w:ascii="Calibri" w:hAnsi="Calibri" w:cs="Calibri"/>
          <w:color w:val="000000" w:themeColor="text1"/>
          <w:sz w:val="24"/>
          <w:szCs w:val="24"/>
        </w:rPr>
        <w:t>jednym</w:t>
      </w:r>
      <w:r w:rsidR="0021101C">
        <w:rPr>
          <w:rFonts w:ascii="Calibri" w:hAnsi="Calibri" w:cs="Calibri"/>
          <w:color w:val="000000" w:themeColor="text1"/>
          <w:sz w:val="24"/>
          <w:szCs w:val="24"/>
        </w:rPr>
        <w:t xml:space="preserve"> z każdego </w:t>
      </w:r>
      <w:r w:rsidR="000C4BD5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21101C">
        <w:rPr>
          <w:rFonts w:ascii="Calibri" w:hAnsi="Calibri" w:cs="Calibri"/>
          <w:color w:val="000000" w:themeColor="text1"/>
          <w:sz w:val="24"/>
          <w:szCs w:val="24"/>
        </w:rPr>
        <w:t xml:space="preserve">nstytutu, przedstawiciel </w:t>
      </w:r>
      <w:r w:rsidR="000C4BD5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21101C">
        <w:rPr>
          <w:rFonts w:ascii="Calibri" w:hAnsi="Calibri" w:cs="Calibri"/>
          <w:color w:val="000000" w:themeColor="text1"/>
          <w:sz w:val="24"/>
          <w:szCs w:val="24"/>
        </w:rPr>
        <w:t xml:space="preserve">amorządu </w:t>
      </w:r>
      <w:r w:rsidR="000C4BD5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21101C">
        <w:rPr>
          <w:rFonts w:ascii="Calibri" w:hAnsi="Calibri" w:cs="Calibri"/>
          <w:color w:val="000000" w:themeColor="text1"/>
          <w:sz w:val="24"/>
          <w:szCs w:val="24"/>
        </w:rPr>
        <w:t xml:space="preserve">tudenckiego oraz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jeden przedstawiciel pracowników niebędących nauczycielami akademickimi. </w:t>
      </w:r>
    </w:p>
    <w:p w14:paraId="64217C08" w14:textId="2A51BB89" w:rsidR="00EF03EA" w:rsidRPr="00072D94" w:rsidRDefault="003C57DA" w:rsidP="00906B0C">
      <w:pPr>
        <w:pStyle w:val="Bezodstpw"/>
        <w:numPr>
          <w:ilvl w:val="0"/>
          <w:numId w:val="13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Koordynator</w:t>
      </w:r>
      <w:r w:rsidR="00EF03EA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jest powoływany spośród pracowników Uczelni, wyróżniających się wiedzą na temat problematyki równego traktowania, zjawisk dyskryminacji </w:t>
      </w:r>
      <w:r w:rsidR="00EF03EA" w:rsidRPr="00072D94">
        <w:rPr>
          <w:rFonts w:ascii="Calibri" w:hAnsi="Calibri" w:cs="Calibri"/>
          <w:color w:val="000000" w:themeColor="text1"/>
          <w:sz w:val="24"/>
          <w:szCs w:val="24"/>
        </w:rPr>
        <w:br/>
        <w:t xml:space="preserve">i </w:t>
      </w:r>
      <w:proofErr w:type="spellStart"/>
      <w:r w:rsidR="00EF03EA" w:rsidRPr="00072D94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="00EF03EA" w:rsidRPr="00072D9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F19AD74" w14:textId="1221A194" w:rsidR="00E5118E" w:rsidRPr="00072D94" w:rsidRDefault="00E5118E" w:rsidP="00906B0C">
      <w:pPr>
        <w:pStyle w:val="Akapitzlist"/>
        <w:numPr>
          <w:ilvl w:val="0"/>
          <w:numId w:val="13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Na wniosek Koordynatora Rektor może powołać konsultantów/konsultantki ds. osób lub społeczności narażonych na nierówne traktowanie i dyskryminację. </w:t>
      </w:r>
    </w:p>
    <w:p w14:paraId="633502C7" w14:textId="41DB9688" w:rsidR="00EF03EA" w:rsidRPr="00072D94" w:rsidRDefault="00EF03EA" w:rsidP="00906B0C">
      <w:pPr>
        <w:pStyle w:val="Bezodstpw"/>
        <w:numPr>
          <w:ilvl w:val="0"/>
          <w:numId w:val="13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Do zadań </w:t>
      </w:r>
      <w:r w:rsidR="003C57DA" w:rsidRPr="00072D94">
        <w:rPr>
          <w:rFonts w:ascii="Calibri" w:hAnsi="Calibri" w:cs="Calibri"/>
          <w:color w:val="000000" w:themeColor="text1"/>
          <w:sz w:val="24"/>
          <w:szCs w:val="24"/>
        </w:rPr>
        <w:t>Koordynatora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należy w szczególności:</w:t>
      </w:r>
    </w:p>
    <w:p w14:paraId="30FC4FAC" w14:textId="2ABA0084" w:rsidR="00EF03EA" w:rsidRPr="00072D94" w:rsidRDefault="00EF03EA" w:rsidP="00906B0C">
      <w:pPr>
        <w:pStyle w:val="Bezodstpw"/>
        <w:numPr>
          <w:ilvl w:val="0"/>
          <w:numId w:val="14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wstępne badanie skarg dotyczących nierównego traktowania w Uczelni, zgłoszonych bezpośrednio lub przekazanych przez inne jednostki Uczelni, jak również spraw przekazanych pełnomocnikowi przez Rektora; w razie potrzeby dodatkowego wyjaśnienia okoliczności sprawy pełnomocnik może nawiązać bezpośredni kontakt z osobą wnoszącą skargę;</w:t>
      </w:r>
    </w:p>
    <w:p w14:paraId="774D6482" w14:textId="1BFA57C2" w:rsidR="00EF03EA" w:rsidRPr="00072D94" w:rsidRDefault="00EF03EA" w:rsidP="00906B0C">
      <w:pPr>
        <w:pStyle w:val="Bezodstpw"/>
        <w:numPr>
          <w:ilvl w:val="0"/>
          <w:numId w:val="14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przekazywanie bez zbędnej zwłoki, nie później niż w terminie 14 dni, skarg do rozpoznania przez Komisję ds. Antydyskryminacji i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>, jeśli w ocenie pełnomocnika sprawa wymaga rozpatrzenia przez Komisję;</w:t>
      </w:r>
    </w:p>
    <w:p w14:paraId="407FEA13" w14:textId="52271B77" w:rsidR="00EF03EA" w:rsidRPr="00072D94" w:rsidRDefault="00EF03EA" w:rsidP="00906B0C">
      <w:pPr>
        <w:pStyle w:val="Bezodstpw"/>
        <w:numPr>
          <w:ilvl w:val="0"/>
          <w:numId w:val="14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przekazywanie Rektorowi rekomendacji co do sposobu załatwienia spraw, które w ocenie koordynatora nie kwalifikują się do rozpoznania przez Komisję,</w:t>
      </w:r>
    </w:p>
    <w:p w14:paraId="770B7F5A" w14:textId="4C1093DA" w:rsidR="00EF03EA" w:rsidRPr="00072D94" w:rsidRDefault="00EF03EA" w:rsidP="00906B0C">
      <w:pPr>
        <w:pStyle w:val="Bezodstpw"/>
        <w:numPr>
          <w:ilvl w:val="0"/>
          <w:numId w:val="14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wnioskowanie do Rektora o czasowe przeniesienie wnoszącego skargę pracownika (za jego zgodą) na inne stanowisko pracy lub podjęcie innych działań, mających na celu zapobieżenie bezpośrednim kontaktom osoby wnoszącej skargę z obwinionym, do czasu zakończenia postępowania przed Komisją;</w:t>
      </w:r>
    </w:p>
    <w:p w14:paraId="33050164" w14:textId="79F76227" w:rsidR="00EF03EA" w:rsidRPr="00072D94" w:rsidRDefault="00EF03EA" w:rsidP="00ED6302">
      <w:pPr>
        <w:pStyle w:val="Akapitzlist"/>
        <w:numPr>
          <w:ilvl w:val="0"/>
          <w:numId w:val="14"/>
        </w:numPr>
        <w:spacing w:after="240" w:line="276" w:lineRule="auto"/>
        <w:ind w:left="143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zbieranie informacji na temat dobrych praktyk związanych z</w:t>
      </w:r>
      <w:r w:rsidR="0021101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przeciwdziałaniem dyskryminacji i </w:t>
      </w:r>
      <w:proofErr w:type="spellStart"/>
      <w:r w:rsidRPr="00072D94">
        <w:rPr>
          <w:rFonts w:ascii="Calibri" w:hAnsi="Calibri" w:cs="Calibri"/>
          <w:color w:val="000000" w:themeColor="text1"/>
          <w:sz w:val="24"/>
          <w:szCs w:val="24"/>
        </w:rPr>
        <w:t>mobbingowi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F05DA38" w14:textId="4B5FA814" w:rsidR="002009F2" w:rsidRPr="00072D94" w:rsidRDefault="002009F2" w:rsidP="00906B0C">
      <w:pPr>
        <w:pStyle w:val="Nagwek2"/>
        <w:spacing w:before="240" w:after="240" w:line="276" w:lineRule="auto"/>
        <w:rPr>
          <w:rFonts w:ascii="Calibri" w:hAnsi="Calibri" w:cs="Calibri"/>
          <w:b/>
          <w:bCs/>
          <w:color w:val="000000" w:themeColor="text1"/>
        </w:rPr>
      </w:pPr>
      <w:bookmarkStart w:id="6" w:name="_Toc214356609"/>
      <w:r w:rsidRPr="00072D94">
        <w:rPr>
          <w:rFonts w:ascii="Calibri" w:hAnsi="Calibri" w:cs="Calibri"/>
          <w:b/>
          <w:bCs/>
          <w:color w:val="000000" w:themeColor="text1"/>
        </w:rPr>
        <w:t>Wszczęcie postępowania</w:t>
      </w:r>
      <w:bookmarkEnd w:id="6"/>
    </w:p>
    <w:p w14:paraId="11612716" w14:textId="3AC9E93F" w:rsidR="00576FEF" w:rsidRPr="00072D94" w:rsidRDefault="00EF03EA" w:rsidP="00906B0C">
      <w:pPr>
        <w:pStyle w:val="Nagwek3"/>
        <w:spacing w:after="24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>§ 9</w:t>
      </w:r>
    </w:p>
    <w:p w14:paraId="0B2DF1EA" w14:textId="550771F6" w:rsidR="002009F2" w:rsidRPr="00072D94" w:rsidRDefault="002009F2" w:rsidP="00906B0C">
      <w:pPr>
        <w:pStyle w:val="Akapitzlist"/>
        <w:numPr>
          <w:ilvl w:val="0"/>
          <w:numId w:val="1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Każdy </w:t>
      </w:r>
      <w:r w:rsidR="004745F0">
        <w:rPr>
          <w:rFonts w:ascii="Calibri" w:hAnsi="Calibri" w:cs="Calibri"/>
          <w:color w:val="000000" w:themeColor="text1"/>
          <w:sz w:val="24"/>
          <w:szCs w:val="24"/>
        </w:rPr>
        <w:t>stud</w:t>
      </w:r>
      <w:r w:rsidR="00E66A97">
        <w:rPr>
          <w:rFonts w:ascii="Calibri" w:hAnsi="Calibri" w:cs="Calibri"/>
          <w:color w:val="000000" w:themeColor="text1"/>
          <w:sz w:val="24"/>
          <w:szCs w:val="24"/>
        </w:rPr>
        <w:t>ent i pracownik oraz osoba wykonująca pracę lub usługę na rzecz Uczelni</w:t>
      </w:r>
      <w:r w:rsidR="004745F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(wnioskodawca/wnioskodawczyni) może, na piśmie (załącznik nr 2</w:t>
      </w:r>
      <w:r w:rsidR="00474F87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>lub</w:t>
      </w:r>
      <w:r w:rsidR="00474F87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2a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) lub za pośrednictwem poczty elektronicznej na adres </w:t>
      </w:r>
      <w:r w:rsidR="002F54E7">
        <w:rPr>
          <w:rFonts w:ascii="Calibri" w:hAnsi="Calibri" w:cs="Calibri"/>
          <w:color w:val="000000" w:themeColor="text1"/>
          <w:sz w:val="24"/>
          <w:szCs w:val="24"/>
        </w:rPr>
        <w:t>e-mailowy:</w:t>
      </w:r>
      <w:r w:rsidR="005A1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745F0">
        <w:rPr>
          <w:rFonts w:ascii="Calibri" w:hAnsi="Calibri" w:cs="Calibri"/>
          <w:color w:val="000000" w:themeColor="text1"/>
          <w:sz w:val="24"/>
          <w:szCs w:val="24"/>
        </w:rPr>
        <w:br/>
      </w:r>
      <w:r w:rsidR="004745F0" w:rsidRPr="004745F0">
        <w:rPr>
          <w:rFonts w:ascii="Calibri" w:hAnsi="Calibri" w:cs="Calibri"/>
          <w:i/>
          <w:iCs/>
          <w:color w:val="000000"/>
          <w:sz w:val="24"/>
          <w:szCs w:val="24"/>
        </w:rPr>
        <w:t>koordynator</w:t>
      </w:r>
      <w:r w:rsidR="004745F0">
        <w:rPr>
          <w:rFonts w:ascii="Calibri" w:hAnsi="Calibri" w:cs="Calibri"/>
          <w:i/>
          <w:iCs/>
          <w:color w:val="000000"/>
          <w:sz w:val="24"/>
          <w:szCs w:val="24"/>
        </w:rPr>
        <w:t>-</w:t>
      </w:r>
      <w:r w:rsidR="004745F0" w:rsidRPr="004745F0">
        <w:rPr>
          <w:rFonts w:ascii="Calibri" w:hAnsi="Calibri" w:cs="Calibri"/>
          <w:i/>
          <w:iCs/>
          <w:color w:val="000000"/>
          <w:sz w:val="24"/>
          <w:szCs w:val="24"/>
        </w:rPr>
        <w:t>dyskryminacja@</w:t>
      </w:r>
      <w:r w:rsidR="004745F0" w:rsidRPr="00A73068">
        <w:rPr>
          <w:rFonts w:ascii="Calibri" w:hAnsi="Calibri" w:cs="Calibri"/>
          <w:i/>
          <w:iCs/>
          <w:color w:val="000000"/>
          <w:sz w:val="24"/>
          <w:szCs w:val="24"/>
        </w:rPr>
        <w:t>ansleszno.pl</w:t>
      </w:r>
      <w:r w:rsidR="004745F0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złożyć do Koordynatora wniosek o rozpatrzenie sprawy. We wniosku należy wskazać osobę, o której czyn chodzi, opisać przebieg zdarzenia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lastRenderedPageBreak/>
        <w:t>oraz zaprezentować zarzuty i dowody. Wniosek dotyczy sytuacji, która zaszła na terenie Uczelni lub była funkcjonalnie związana z jego działalnością.</w:t>
      </w:r>
    </w:p>
    <w:p w14:paraId="448E6A23" w14:textId="5EE2330F" w:rsidR="002009F2" w:rsidRPr="00072D94" w:rsidRDefault="002009F2" w:rsidP="00906B0C">
      <w:pPr>
        <w:pStyle w:val="Akapitzlist"/>
        <w:numPr>
          <w:ilvl w:val="0"/>
          <w:numId w:val="1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Wniosek złożony wprost do</w:t>
      </w:r>
      <w:r w:rsidR="007D0FD9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Koordynatora może zostać skierowany do zaopiniowania przez wskazanego przez 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>Koordynatora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konsultanta, jeżeli został powołany, w ramach postępowania wyjaśniającego.</w:t>
      </w:r>
    </w:p>
    <w:p w14:paraId="71F00DA2" w14:textId="2834E741" w:rsidR="002009F2" w:rsidRPr="00072D94" w:rsidRDefault="002009F2" w:rsidP="00906B0C">
      <w:pPr>
        <w:pStyle w:val="Akapitzlist"/>
        <w:numPr>
          <w:ilvl w:val="0"/>
          <w:numId w:val="1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Po wpłynięciu wniosku 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>Koordynator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spotyka się osobno z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wnioskodawcą/wnioskodawczynią (jeżeli wyrazi taką wolę), osobą pokrzywdzoną i z osobą, której czynu dotyczy wniosek, w celu uzyskania wyjaśnień. W razie potrzeby 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>Koordynator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inicjuje wysłuchanie z udziałem konsultanta. Wniosek o udział konsultanta może zostać złożony również przez osobę pokrzywdzoną.</w:t>
      </w:r>
    </w:p>
    <w:p w14:paraId="7170F00A" w14:textId="77777777" w:rsidR="002009F2" w:rsidRPr="00072D94" w:rsidRDefault="002009F2" w:rsidP="00906B0C">
      <w:pPr>
        <w:pStyle w:val="Akapitzlist"/>
        <w:numPr>
          <w:ilvl w:val="0"/>
          <w:numId w:val="1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Osoby biorące udział w postępowaniu zobowiązane są zachować poufność w odniesieniu do procedowanej sprawy.</w:t>
      </w:r>
    </w:p>
    <w:p w14:paraId="4B508345" w14:textId="0857F108" w:rsidR="002009F2" w:rsidRPr="00072D94" w:rsidRDefault="002009F2" w:rsidP="00906B0C">
      <w:pPr>
        <w:pStyle w:val="Akapitzlist"/>
        <w:numPr>
          <w:ilvl w:val="0"/>
          <w:numId w:val="1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Postępowanie wyjaśniające prowadzone przez 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>Koordynatora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kończy się:</w:t>
      </w:r>
    </w:p>
    <w:p w14:paraId="6AC8D877" w14:textId="704BDA00" w:rsidR="002009F2" w:rsidRPr="00072D94" w:rsidRDefault="002009F2" w:rsidP="00906B0C">
      <w:pPr>
        <w:pStyle w:val="Akapitzlist"/>
        <w:numPr>
          <w:ilvl w:val="0"/>
          <w:numId w:val="16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skierowaniem wniosku do Komisji,</w:t>
      </w:r>
    </w:p>
    <w:p w14:paraId="36253B60" w14:textId="4196E4D9" w:rsidR="002009F2" w:rsidRPr="00072D94" w:rsidRDefault="002009F2" w:rsidP="00906B0C">
      <w:pPr>
        <w:pStyle w:val="Akapitzlist"/>
        <w:numPr>
          <w:ilvl w:val="0"/>
          <w:numId w:val="16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skierowaniem wniosku do mediacji,</w:t>
      </w:r>
    </w:p>
    <w:p w14:paraId="4D63AC50" w14:textId="1E8F29BA" w:rsidR="002009F2" w:rsidRPr="00072D94" w:rsidRDefault="002009F2" w:rsidP="00906B0C">
      <w:pPr>
        <w:pStyle w:val="Akapitzlist"/>
        <w:numPr>
          <w:ilvl w:val="0"/>
          <w:numId w:val="16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decyzją 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>Koordynatora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o nienadawaniu sprawie biegu.</w:t>
      </w:r>
    </w:p>
    <w:p w14:paraId="2DCD3C60" w14:textId="330E979C" w:rsidR="002009F2" w:rsidRPr="00072D94" w:rsidRDefault="00C63AE3" w:rsidP="00906B0C">
      <w:pPr>
        <w:pStyle w:val="Akapitzlist"/>
        <w:numPr>
          <w:ilvl w:val="0"/>
          <w:numId w:val="15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Koordynator</w:t>
      </w:r>
      <w:r w:rsidR="002009F2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jest zobowiązany poinformować Rektora i</w:t>
      </w:r>
      <w:r w:rsidR="003C57DA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009F2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wnioskodawcę/wnioskodawczynię o zakończeniu postępowania wyjaśniającego, przy czym decyzję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Koordynatora</w:t>
      </w:r>
      <w:r w:rsidR="002009F2" w:rsidRPr="00072D94">
        <w:rPr>
          <w:rFonts w:ascii="Calibri" w:hAnsi="Calibri" w:cs="Calibri"/>
          <w:color w:val="000000" w:themeColor="text1"/>
          <w:sz w:val="24"/>
          <w:szCs w:val="24"/>
        </w:rPr>
        <w:t>, o której mowa w ust. 5 pkt 3, przekazuje się wraz z uzasadnieniem Rektorowi.</w:t>
      </w:r>
    </w:p>
    <w:p w14:paraId="34B62DA4" w14:textId="4A9BF6C0" w:rsidR="002009F2" w:rsidRPr="00ED6302" w:rsidRDefault="002009F2" w:rsidP="00ED6302">
      <w:pPr>
        <w:pStyle w:val="Akapitzlist"/>
        <w:numPr>
          <w:ilvl w:val="0"/>
          <w:numId w:val="15"/>
        </w:numPr>
        <w:spacing w:after="240" w:line="276" w:lineRule="auto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 przypadku skierowania wniosku do Komisji</w:t>
      </w:r>
      <w:r w:rsidR="003C57DA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, Koordynator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informuje o tym i o planowanych działaniach wnioskodawcę/wnioskodawczynię, osobę, której czynu dotyczy wniosek, oraz osobę pokrzywdzoną.</w:t>
      </w:r>
    </w:p>
    <w:p w14:paraId="00DD4260" w14:textId="25CB5D93" w:rsidR="007D0FD9" w:rsidRPr="00072D94" w:rsidRDefault="007D0FD9" w:rsidP="00906B0C">
      <w:pPr>
        <w:pStyle w:val="Nagwek3"/>
        <w:spacing w:after="24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>§ 10</w:t>
      </w:r>
    </w:p>
    <w:p w14:paraId="40C0C487" w14:textId="084BA87B" w:rsidR="007D0FD9" w:rsidRPr="00072D94" w:rsidRDefault="0021101C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Koordynator, po postępowaniu wyjaśniającym może przekazać sprawę do Komisji</w:t>
      </w:r>
      <w:r w:rsidR="007D0FD9" w:rsidRPr="00072D9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B650779" w14:textId="21D011C5" w:rsidR="007D0FD9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Komisja po przeanalizowaniu sprawy wszczyna postępowanie i wyznacza termin posiedzenia albo kieruje sprawę do mediacji. </w:t>
      </w:r>
    </w:p>
    <w:p w14:paraId="464668F7" w14:textId="52E62DF7" w:rsidR="002F54E7" w:rsidRPr="00072D94" w:rsidRDefault="002F54E7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Każdy członek</w:t>
      </w:r>
      <w:r w:rsidR="00397886">
        <w:rPr>
          <w:rFonts w:ascii="Calibri" w:hAnsi="Calibri" w:cs="Calibri"/>
          <w:color w:val="000000" w:themeColor="text1"/>
          <w:sz w:val="24"/>
          <w:szCs w:val="24"/>
        </w:rPr>
        <w:t>/członkini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Komisji jest zobowiązany</w:t>
      </w:r>
      <w:r w:rsidR="00397886">
        <w:rPr>
          <w:rFonts w:ascii="Calibri" w:hAnsi="Calibri" w:cs="Calibri"/>
          <w:color w:val="000000" w:themeColor="text1"/>
          <w:sz w:val="24"/>
          <w:szCs w:val="24"/>
        </w:rPr>
        <w:t>/a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do podpisania oświadczenia stanowiącego załącznik 3. </w:t>
      </w:r>
    </w:p>
    <w:p w14:paraId="0B2DC748" w14:textId="7A20C6FE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Po wszczęciu postępowania Rektor na wniosek składu orzekającego może podjąć uzasadnione oraz odpowiednie środki w celu ochrony bezpieczeństwa członków i członkiń wspólnoty 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>Uczelni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i w celu zabezpieczenia prawidłowego toku formalnej procedury skargowej lub powstrzymania represji i odwetu. Na wniosek składu orzekającego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opinie w sprawie mogą wydać wskazani członkowie wspólnoty 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>Uczelni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, w szczególności kierownicy jednostek lub eksperci z zakresu psychologii, psychiatrii lub prawa.</w:t>
      </w:r>
    </w:p>
    <w:p w14:paraId="4B9E3D25" w14:textId="77777777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Skład orzekający wysłuchuje:</w:t>
      </w:r>
    </w:p>
    <w:p w14:paraId="1474BF7E" w14:textId="5B08A0C6" w:rsidR="007D0FD9" w:rsidRPr="00072D94" w:rsidRDefault="007D0FD9" w:rsidP="00906B0C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wnioskodawcę (jeżeli wyrazi taką wolę); </w:t>
      </w:r>
    </w:p>
    <w:p w14:paraId="619C897E" w14:textId="6BB1D4B5" w:rsidR="007D0FD9" w:rsidRPr="00072D94" w:rsidRDefault="007D0FD9" w:rsidP="00906B0C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osobę pokrzywdzoną; </w:t>
      </w:r>
    </w:p>
    <w:p w14:paraId="0CBC76F7" w14:textId="546094CB" w:rsidR="007D0FD9" w:rsidRPr="00072D94" w:rsidRDefault="007D0FD9" w:rsidP="00906B0C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osobę, której czynu dotyczy postępowanie; </w:t>
      </w:r>
    </w:p>
    <w:p w14:paraId="769D5FBB" w14:textId="77777777" w:rsidR="007D0FD9" w:rsidRPr="00072D94" w:rsidRDefault="007D0FD9" w:rsidP="00906B0C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świadków.</w:t>
      </w:r>
    </w:p>
    <w:p w14:paraId="301B7816" w14:textId="598B2CC8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Skład orzekający może przeprowadzić inne czynności niż określone w ust. </w:t>
      </w:r>
      <w:r w:rsidR="00C63AE3" w:rsidRPr="00072D94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, mające istotne znaczenie dla rozstrzygnięcia sprawy.</w:t>
      </w:r>
    </w:p>
    <w:p w14:paraId="749EC791" w14:textId="77777777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Osobie wysłuchiwanej należy umożliwić swobodne wypowiedzenie się w granicach określonych celem danej czynności, a następnie można zadawać pytania zmierzające do uzupełnienia, wyjaśnienia lub weryfikacji jej wypowiedzi oraz dowodów. Pytania nie mogą sugerować treści odpowiedzi.</w:t>
      </w:r>
    </w:p>
    <w:p w14:paraId="044774C1" w14:textId="3EED98D6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Z wysłuchania należy sporządzić protokół, który podpisują Przewodniczący składu i protokolant.</w:t>
      </w:r>
    </w:p>
    <w:p w14:paraId="1C725FA7" w14:textId="0A1F5BC4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Osoba pokrzywdzona i osoba, której czynu dotyczy postępowanie wyjaśniające, mają prawo do:</w:t>
      </w:r>
    </w:p>
    <w:p w14:paraId="6ACC442F" w14:textId="7417A104" w:rsidR="007D0FD9" w:rsidRPr="00072D94" w:rsidRDefault="007D0FD9" w:rsidP="00906B0C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składania wyjaśnień;</w:t>
      </w:r>
    </w:p>
    <w:p w14:paraId="3960B9F5" w14:textId="31537CE9" w:rsidR="007D0FD9" w:rsidRPr="00072D94" w:rsidRDefault="007D0FD9" w:rsidP="00906B0C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odmowy składania wyjaśnień;</w:t>
      </w:r>
    </w:p>
    <w:p w14:paraId="4ECAC1A5" w14:textId="49F30B33" w:rsidR="007D0FD9" w:rsidRPr="00072D94" w:rsidRDefault="007D0FD9" w:rsidP="00906B0C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odmowy odpowiedzi na poszczególne pytania;</w:t>
      </w:r>
    </w:p>
    <w:p w14:paraId="1BDB3198" w14:textId="68CD716D" w:rsidR="007D0FD9" w:rsidRPr="00072D94" w:rsidRDefault="007D0FD9" w:rsidP="00906B0C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korzystania z pomocy wybranego konsultanta w przypadkach uzasadnionych rodzajem sprawy;</w:t>
      </w:r>
    </w:p>
    <w:p w14:paraId="430A4D77" w14:textId="23F2A765" w:rsidR="007D0FD9" w:rsidRPr="00072D94" w:rsidRDefault="007D0FD9" w:rsidP="00906B0C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bycia wysłuchanym w obecności konsultanta przez siebie wskazanego;</w:t>
      </w:r>
    </w:p>
    <w:p w14:paraId="016DD304" w14:textId="77777777" w:rsidR="007D0FD9" w:rsidRPr="00072D94" w:rsidRDefault="007D0FD9" w:rsidP="00906B0C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zgłaszania wniosków dowodowych.</w:t>
      </w:r>
    </w:p>
    <w:p w14:paraId="2E7DE902" w14:textId="77777777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Nieusprawiedliwione niestawiennictwo osoby, której dotyczy postępowanie wyjaśniające, nie wstrzymuje dalszego postępowania.</w:t>
      </w:r>
    </w:p>
    <w:p w14:paraId="4382DCC8" w14:textId="77777777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Skład orzekający pomija wniosek dowodowy, jeżeli dowód: </w:t>
      </w:r>
    </w:p>
    <w:p w14:paraId="01E38EB3" w14:textId="0EE9A4CA" w:rsidR="007D0FD9" w:rsidRPr="00072D94" w:rsidRDefault="007D0FD9" w:rsidP="00906B0C">
      <w:pPr>
        <w:pStyle w:val="Akapitzlist"/>
        <w:numPr>
          <w:ilvl w:val="0"/>
          <w:numId w:val="2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ma wykazać fakty bezsporne lub nieistotne dla sprawy lub takie, które zostały udowodnione zgodnie z twierdzeniem zgłaszającego;</w:t>
      </w:r>
    </w:p>
    <w:p w14:paraId="11E61982" w14:textId="01E51188" w:rsidR="007D0FD9" w:rsidRPr="00072D94" w:rsidRDefault="007D0FD9" w:rsidP="00906B0C">
      <w:pPr>
        <w:pStyle w:val="Akapitzlist"/>
        <w:numPr>
          <w:ilvl w:val="0"/>
          <w:numId w:val="2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jest niemożliwy do przeprowadzenia;</w:t>
      </w:r>
    </w:p>
    <w:p w14:paraId="436D57B6" w14:textId="20A6A53A" w:rsidR="007D0FD9" w:rsidRPr="00072D94" w:rsidRDefault="007D0FD9" w:rsidP="00906B0C">
      <w:pPr>
        <w:pStyle w:val="Akapitzlist"/>
        <w:numPr>
          <w:ilvl w:val="0"/>
          <w:numId w:val="20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zmierza jedynie do przedłużenia postępowania.</w:t>
      </w:r>
    </w:p>
    <w:p w14:paraId="7098D0AF" w14:textId="6264D00A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Komisja na posiedzeniu podejmuje decyzję zwykłą większością głosów. Komisja może wykonywać swoje zadania również z wykorzystaniem środków komunikacji elektronicznej zapewniających w szczególności:</w:t>
      </w:r>
    </w:p>
    <w:p w14:paraId="318ACE93" w14:textId="5FD74932" w:rsidR="007D0FD9" w:rsidRPr="00072D94" w:rsidRDefault="007D0FD9" w:rsidP="00906B0C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transmisję w czasie rzeczywistym między uczestnikami postępowania;</w:t>
      </w:r>
    </w:p>
    <w:p w14:paraId="32DB3DFF" w14:textId="2EA775E3" w:rsidR="007D0FD9" w:rsidRPr="00072D94" w:rsidRDefault="007D0FD9" w:rsidP="00906B0C">
      <w:pPr>
        <w:pStyle w:val="Akapitzlist"/>
        <w:numPr>
          <w:ilvl w:val="0"/>
          <w:numId w:val="21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wielostronną komunikację w czasie rzeczywistym, dającą uczestnikom postępowania możliwość wypowiadania się.</w:t>
      </w:r>
    </w:p>
    <w:p w14:paraId="1FE61B5B" w14:textId="36D45EC6" w:rsidR="007D0FD9" w:rsidRPr="00072D94" w:rsidRDefault="007D0FD9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Skład orzekający wydaje opinię w sprawie:</w:t>
      </w:r>
    </w:p>
    <w:p w14:paraId="6642F79E" w14:textId="3FB0A04A" w:rsidR="007D0FD9" w:rsidRPr="00072D94" w:rsidRDefault="007D0FD9" w:rsidP="00906B0C">
      <w:pPr>
        <w:pStyle w:val="Akapitzlist"/>
        <w:numPr>
          <w:ilvl w:val="0"/>
          <w:numId w:val="2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stwierdzenia naruszenia zasady równego traktowania</w:t>
      </w:r>
      <w:r w:rsidR="00B3585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dyskryminacji</w:t>
      </w:r>
      <w:r w:rsidR="00B35856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="00B35856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oraz</w:t>
      </w:r>
      <w:r w:rsidR="009F1D97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przekazaniu sprawy Rektorowi z wnioskiem o wszczęcie postępowania</w:t>
      </w:r>
      <w:r w:rsidR="009F1D97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dyscyplinarnego;</w:t>
      </w:r>
    </w:p>
    <w:p w14:paraId="5DAB6D14" w14:textId="6D6242A7" w:rsidR="007D0FD9" w:rsidRPr="00072D94" w:rsidRDefault="007D0FD9" w:rsidP="00906B0C">
      <w:pPr>
        <w:pStyle w:val="Akapitzlist"/>
        <w:numPr>
          <w:ilvl w:val="0"/>
          <w:numId w:val="22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stwierdzenia braku podstaw uzasadniających naruszenie zasady równego traktowania</w:t>
      </w:r>
      <w:r w:rsidR="00B3585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niedyskryminacji</w:t>
      </w:r>
      <w:r w:rsidR="00B35856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="00B35856">
        <w:rPr>
          <w:rFonts w:ascii="Calibri" w:hAnsi="Calibri" w:cs="Calibri"/>
          <w:color w:val="000000" w:themeColor="text1"/>
          <w:sz w:val="24"/>
          <w:szCs w:val="24"/>
        </w:rPr>
        <w:t>mobbingu</w:t>
      </w:r>
      <w:proofErr w:type="spellEnd"/>
      <w:r w:rsidRPr="00072D9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3F98E7E" w14:textId="29A40603" w:rsidR="000C29A0" w:rsidRPr="00072D94" w:rsidRDefault="000C29A0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Zakończenie postępowania wraz z wydaniem opinii powinno nastąpić nie później niż w terminie 3 miesięcy od przekazania sprawy Komisji. W przypadku zgłoszenia, które wpłynęło do miesiąca przed zakończeniem roku akademickiego okres ten wydłuża się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lastRenderedPageBreak/>
        <w:t>o kolejne 3 miesiące. W szczególnie uzasadnionych przypadkach termin może ulec przedłużeniu.</w:t>
      </w:r>
    </w:p>
    <w:p w14:paraId="7800AE75" w14:textId="3D04F0DC" w:rsidR="000C29A0" w:rsidRPr="00072D94" w:rsidRDefault="000C29A0" w:rsidP="00906B0C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Opinie wraz z uzasadnieniem stanowiska są przekazywane Rektorowi Akademii Nauk Stosowanych w Lesznie</w:t>
      </w:r>
      <w:r w:rsidR="00497010" w:rsidRPr="00072D9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1EF4853" w14:textId="45C2D476" w:rsidR="007D0FD9" w:rsidRPr="00072D94" w:rsidRDefault="007D0FD9" w:rsidP="00906B0C">
      <w:pPr>
        <w:pStyle w:val="Akapitzlist"/>
        <w:numPr>
          <w:ilvl w:val="0"/>
          <w:numId w:val="17"/>
        </w:numPr>
        <w:spacing w:after="600" w:line="276" w:lineRule="auto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Posiedzenia Komisji odbywają się z wyłączeniem jawności</w:t>
      </w:r>
      <w:r w:rsidR="00517FEB" w:rsidRPr="00072D9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AD10398" w14:textId="6A08E038" w:rsidR="007D0FD9" w:rsidRPr="00072D94" w:rsidRDefault="00517FEB" w:rsidP="00906B0C">
      <w:pPr>
        <w:pStyle w:val="Nagwek2"/>
        <w:spacing w:after="240" w:line="276" w:lineRule="auto"/>
        <w:rPr>
          <w:rFonts w:ascii="Calibri" w:hAnsi="Calibri" w:cs="Calibri"/>
          <w:b/>
          <w:bCs/>
          <w:color w:val="000000" w:themeColor="text1"/>
        </w:rPr>
      </w:pPr>
      <w:bookmarkStart w:id="7" w:name="_Toc214356610"/>
      <w:r w:rsidRPr="00072D94">
        <w:rPr>
          <w:rFonts w:ascii="Calibri" w:hAnsi="Calibri" w:cs="Calibri"/>
          <w:b/>
          <w:bCs/>
          <w:color w:val="000000" w:themeColor="text1"/>
        </w:rPr>
        <w:t>Mediacja</w:t>
      </w:r>
      <w:bookmarkEnd w:id="7"/>
      <w:r w:rsidRPr="00072D94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E827247" w14:textId="365F3491" w:rsidR="00434932" w:rsidRPr="00072D94" w:rsidRDefault="00517FEB" w:rsidP="00906B0C">
      <w:pPr>
        <w:pStyle w:val="Nagwek3"/>
        <w:spacing w:after="240"/>
        <w:rPr>
          <w:rFonts w:ascii="Calibri" w:hAnsi="Calibri" w:cs="Calibri"/>
          <w:b/>
          <w:bCs/>
          <w:color w:val="000000" w:themeColor="text1"/>
        </w:rPr>
      </w:pPr>
      <w:r w:rsidRPr="00072D94">
        <w:rPr>
          <w:rFonts w:ascii="Calibri" w:hAnsi="Calibri" w:cs="Calibri"/>
          <w:b/>
          <w:bCs/>
          <w:color w:val="000000" w:themeColor="text1"/>
        </w:rPr>
        <w:t>§</w:t>
      </w:r>
      <w:r w:rsidR="00ED630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072D94">
        <w:rPr>
          <w:rFonts w:ascii="Calibri" w:hAnsi="Calibri" w:cs="Calibri"/>
          <w:b/>
          <w:bCs/>
          <w:color w:val="000000" w:themeColor="text1"/>
        </w:rPr>
        <w:t>11</w:t>
      </w:r>
    </w:p>
    <w:p w14:paraId="278CDA3C" w14:textId="3AB11F70" w:rsidR="00497010" w:rsidRPr="00072D94" w:rsidRDefault="00497010" w:rsidP="00906B0C">
      <w:pPr>
        <w:pStyle w:val="Akapitzlist"/>
        <w:numPr>
          <w:ilvl w:val="0"/>
          <w:numId w:val="26"/>
        </w:numPr>
        <w:spacing w:before="240"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Koordynator</w:t>
      </w:r>
      <w:r w:rsidR="00517FEB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ramach postępowania wyjaśniającego, za zgodą osoby pokrzywdzonej i osoby,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17FEB" w:rsidRPr="00072D94">
        <w:rPr>
          <w:rFonts w:ascii="Calibri" w:hAnsi="Calibri" w:cs="Calibri"/>
          <w:color w:val="000000" w:themeColor="text1"/>
          <w:sz w:val="24"/>
          <w:szCs w:val="24"/>
        </w:rPr>
        <w:t>której czynu dotyczy postępowanie, może skierować sprawę do mediacji.</w:t>
      </w:r>
    </w:p>
    <w:p w14:paraId="4573D5AB" w14:textId="0F1A2E5B" w:rsidR="00497010" w:rsidRPr="00072D94" w:rsidRDefault="00517FEB" w:rsidP="00906B0C">
      <w:pPr>
        <w:pStyle w:val="Akapitzlist"/>
        <w:numPr>
          <w:ilvl w:val="0"/>
          <w:numId w:val="26"/>
        </w:numPr>
        <w:spacing w:before="240"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Mediację prowadzi wskazany przez </w:t>
      </w:r>
      <w:r w:rsidR="003C57DA" w:rsidRPr="00072D94">
        <w:rPr>
          <w:rFonts w:ascii="Calibri" w:hAnsi="Calibri" w:cs="Calibri"/>
          <w:color w:val="000000" w:themeColor="text1"/>
          <w:sz w:val="24"/>
          <w:szCs w:val="24"/>
        </w:rPr>
        <w:t>Koordynatora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 uzgodnieniu z Rektorem nauczyciel</w:t>
      </w:r>
      <w:r w:rsidR="00497010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akademicki mający doświadczenie w zakresie mediacji albo mediator zewnętrzny. Osoba</w:t>
      </w:r>
      <w:r w:rsidR="00497010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pokrzywdzona oraz osoba, której czynu dotyczy postępowanie, wyraża zgodę na</w:t>
      </w:r>
      <w:r w:rsidR="00497010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mediatora.</w:t>
      </w:r>
    </w:p>
    <w:p w14:paraId="446F42D2" w14:textId="285702B7" w:rsidR="00497010" w:rsidRPr="00072D94" w:rsidRDefault="00517FEB" w:rsidP="00906B0C">
      <w:pPr>
        <w:pStyle w:val="Akapitzlist"/>
        <w:numPr>
          <w:ilvl w:val="0"/>
          <w:numId w:val="26"/>
        </w:numPr>
        <w:spacing w:before="240"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Proces mediacji odbywa się z udziałem pokrzywdzonego, osoby, której czynu dotyczy</w:t>
      </w:r>
      <w:r w:rsidR="00497010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wniosek, </w:t>
      </w:r>
      <w:r w:rsidR="003C57DA" w:rsidRPr="00072D94">
        <w:rPr>
          <w:rFonts w:ascii="Calibri" w:hAnsi="Calibri" w:cs="Calibri"/>
          <w:color w:val="000000" w:themeColor="text1"/>
          <w:sz w:val="24"/>
          <w:szCs w:val="24"/>
        </w:rPr>
        <w:t>Koordynatora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oraz innych osób wskazanych przez uczestników postępowania, w</w:t>
      </w:r>
      <w:r w:rsidR="00497010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szczególności konsultantów. Uprawnionych do udziału w mediacji określa </w:t>
      </w:r>
      <w:r w:rsidR="003C57DA" w:rsidRPr="00072D94">
        <w:rPr>
          <w:rFonts w:ascii="Calibri" w:hAnsi="Calibri" w:cs="Calibri"/>
          <w:color w:val="000000" w:themeColor="text1"/>
          <w:sz w:val="24"/>
          <w:szCs w:val="24"/>
        </w:rPr>
        <w:t>Koordynator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w</w:t>
      </w:r>
      <w:r w:rsidR="00497010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porozumieniu z osobą pokrzywdzoną oraz osobą, której czynu dotyczy postępowanie.</w:t>
      </w:r>
    </w:p>
    <w:p w14:paraId="15F49826" w14:textId="0A4B489D" w:rsidR="0021101C" w:rsidRPr="00ED6302" w:rsidRDefault="00517FEB" w:rsidP="00ED6302">
      <w:pPr>
        <w:pStyle w:val="Akapitzlist"/>
        <w:numPr>
          <w:ilvl w:val="0"/>
          <w:numId w:val="26"/>
        </w:numPr>
        <w:spacing w:before="240" w:after="24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2D94">
        <w:rPr>
          <w:rFonts w:ascii="Calibri" w:hAnsi="Calibri" w:cs="Calibri"/>
          <w:color w:val="000000" w:themeColor="text1"/>
          <w:sz w:val="24"/>
          <w:szCs w:val="24"/>
        </w:rPr>
        <w:t>Mediacja kończy się zawarciem ugody. Mediator jest zobowiązany do przygotowania</w:t>
      </w:r>
      <w:r w:rsidR="00497010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>sprawozdania z mediacji i przekazania go Rektorowi. W przypadku braku możliwości</w:t>
      </w:r>
      <w:r w:rsidR="00497010"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zawarcia ugody </w:t>
      </w:r>
      <w:r w:rsidR="003C57DA" w:rsidRPr="00072D94">
        <w:rPr>
          <w:rFonts w:ascii="Calibri" w:hAnsi="Calibri" w:cs="Calibri"/>
          <w:color w:val="000000" w:themeColor="text1"/>
          <w:sz w:val="24"/>
          <w:szCs w:val="24"/>
        </w:rPr>
        <w:t>Koordynator</w:t>
      </w:r>
      <w:r w:rsidRPr="00072D94">
        <w:rPr>
          <w:rFonts w:ascii="Calibri" w:hAnsi="Calibri" w:cs="Calibri"/>
          <w:color w:val="000000" w:themeColor="text1"/>
          <w:sz w:val="24"/>
          <w:szCs w:val="24"/>
        </w:rPr>
        <w:t xml:space="preserve"> kieruje sprawę do Komisji.</w:t>
      </w:r>
    </w:p>
    <w:p w14:paraId="637D99E8" w14:textId="1C53F6C4" w:rsidR="0021101C" w:rsidRPr="002F54E7" w:rsidRDefault="0021101C" w:rsidP="000C4BD5">
      <w:pPr>
        <w:pStyle w:val="Nagwek2"/>
        <w:spacing w:before="120"/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</w:pPr>
      <w:bookmarkStart w:id="8" w:name="_Toc214356611"/>
      <w:r w:rsidRPr="002F54E7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Postanowienia końcowe</w:t>
      </w:r>
      <w:bookmarkEnd w:id="8"/>
    </w:p>
    <w:p w14:paraId="4B442A29" w14:textId="11123C2B" w:rsidR="000C4BD5" w:rsidRPr="000C4BD5" w:rsidRDefault="0021101C" w:rsidP="000C4BD5">
      <w:pPr>
        <w:pStyle w:val="Nagwek3"/>
        <w:spacing w:before="240" w:after="360"/>
        <w:rPr>
          <w:rFonts w:ascii="Calibri" w:eastAsia="Aptos" w:hAnsi="Calibri" w:cs="Calibri"/>
          <w:b/>
          <w:bCs/>
          <w:color w:val="000000" w:themeColor="text1"/>
        </w:rPr>
      </w:pPr>
      <w:r w:rsidRPr="002F54E7">
        <w:rPr>
          <w:rFonts w:ascii="Calibri" w:eastAsia="Aptos" w:hAnsi="Calibri" w:cs="Calibri"/>
          <w:b/>
          <w:bCs/>
          <w:color w:val="000000" w:themeColor="text1"/>
        </w:rPr>
        <w:t>§ 12</w:t>
      </w:r>
    </w:p>
    <w:p w14:paraId="73A991F9" w14:textId="10CC7274" w:rsidR="00F83B08" w:rsidRPr="008B0C83" w:rsidRDefault="0021101C" w:rsidP="008B0C83">
      <w:pPr>
        <w:spacing w:line="276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0C4BD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 sprawach nieuregulowanych niniejszym zarządzeniem należy kierować się  dobrymi obyczajami akademickimi.</w:t>
      </w:r>
    </w:p>
    <w:sectPr w:rsidR="00F83B08" w:rsidRPr="008B0C83" w:rsidSect="003237AB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3860" w14:textId="77777777" w:rsidR="00AF72A7" w:rsidRDefault="00AF72A7" w:rsidP="003237AB">
      <w:pPr>
        <w:spacing w:after="0" w:line="240" w:lineRule="auto"/>
      </w:pPr>
      <w:r>
        <w:separator/>
      </w:r>
    </w:p>
  </w:endnote>
  <w:endnote w:type="continuationSeparator" w:id="0">
    <w:p w14:paraId="67898B0F" w14:textId="77777777" w:rsidR="00AF72A7" w:rsidRDefault="00AF72A7" w:rsidP="0032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317129"/>
      <w:docPartObj>
        <w:docPartGallery w:val="Page Numbers (Bottom of Page)"/>
        <w:docPartUnique/>
      </w:docPartObj>
    </w:sdtPr>
    <w:sdtEndPr/>
    <w:sdtContent>
      <w:p w14:paraId="5E5ADE4D" w14:textId="62E37519" w:rsidR="00124565" w:rsidRDefault="001245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E306EE" w14:textId="77777777" w:rsidR="00124565" w:rsidRDefault="00124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EC81" w14:textId="77777777" w:rsidR="00AF72A7" w:rsidRDefault="00AF72A7" w:rsidP="003237AB">
      <w:pPr>
        <w:spacing w:after="0" w:line="240" w:lineRule="auto"/>
      </w:pPr>
      <w:r>
        <w:separator/>
      </w:r>
    </w:p>
  </w:footnote>
  <w:footnote w:type="continuationSeparator" w:id="0">
    <w:p w14:paraId="1D761CD8" w14:textId="77777777" w:rsidR="00AF72A7" w:rsidRDefault="00AF72A7" w:rsidP="00323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511"/>
    <w:multiLevelType w:val="hybridMultilevel"/>
    <w:tmpl w:val="C964B452"/>
    <w:lvl w:ilvl="0" w:tplc="DF5091D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8A42545"/>
    <w:multiLevelType w:val="hybridMultilevel"/>
    <w:tmpl w:val="9350E96E"/>
    <w:lvl w:ilvl="0" w:tplc="1D7201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14E99"/>
    <w:multiLevelType w:val="hybridMultilevel"/>
    <w:tmpl w:val="1B2E03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0198B"/>
    <w:multiLevelType w:val="hybridMultilevel"/>
    <w:tmpl w:val="BFFA8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400D"/>
    <w:multiLevelType w:val="hybridMultilevel"/>
    <w:tmpl w:val="83806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F2A9A"/>
    <w:multiLevelType w:val="hybridMultilevel"/>
    <w:tmpl w:val="590A26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6D031D"/>
    <w:multiLevelType w:val="hybridMultilevel"/>
    <w:tmpl w:val="EA9E7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617C"/>
    <w:multiLevelType w:val="hybridMultilevel"/>
    <w:tmpl w:val="5B04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F1F26"/>
    <w:multiLevelType w:val="hybridMultilevel"/>
    <w:tmpl w:val="68C6DB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8F73C2"/>
    <w:multiLevelType w:val="hybridMultilevel"/>
    <w:tmpl w:val="6C86B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F03DF9"/>
    <w:multiLevelType w:val="hybridMultilevel"/>
    <w:tmpl w:val="5BFE8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94062"/>
    <w:multiLevelType w:val="hybridMultilevel"/>
    <w:tmpl w:val="600400C4"/>
    <w:lvl w:ilvl="0" w:tplc="04150011">
      <w:start w:val="1"/>
      <w:numFmt w:val="decimal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A6F4BB0"/>
    <w:multiLevelType w:val="hybridMultilevel"/>
    <w:tmpl w:val="6172CDAA"/>
    <w:lvl w:ilvl="0" w:tplc="AAC49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D74629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7591F"/>
    <w:multiLevelType w:val="hybridMultilevel"/>
    <w:tmpl w:val="D2C2F3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C165CC"/>
    <w:multiLevelType w:val="hybridMultilevel"/>
    <w:tmpl w:val="1AAA6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F6294"/>
    <w:multiLevelType w:val="hybridMultilevel"/>
    <w:tmpl w:val="F9865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917D2"/>
    <w:multiLevelType w:val="hybridMultilevel"/>
    <w:tmpl w:val="0660E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E2A39"/>
    <w:multiLevelType w:val="hybridMultilevel"/>
    <w:tmpl w:val="2C30B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513"/>
    <w:multiLevelType w:val="hybridMultilevel"/>
    <w:tmpl w:val="999A54D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E7395D"/>
    <w:multiLevelType w:val="hybridMultilevel"/>
    <w:tmpl w:val="D62E2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C451D"/>
    <w:multiLevelType w:val="hybridMultilevel"/>
    <w:tmpl w:val="8E224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34901"/>
    <w:multiLevelType w:val="hybridMultilevel"/>
    <w:tmpl w:val="7570D0B2"/>
    <w:lvl w:ilvl="0" w:tplc="C2F009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313C4"/>
    <w:multiLevelType w:val="hybridMultilevel"/>
    <w:tmpl w:val="5456C3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C71884"/>
    <w:multiLevelType w:val="hybridMultilevel"/>
    <w:tmpl w:val="882EC7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348EC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196A25"/>
    <w:multiLevelType w:val="hybridMultilevel"/>
    <w:tmpl w:val="CDA0080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C651350"/>
    <w:multiLevelType w:val="hybridMultilevel"/>
    <w:tmpl w:val="84C85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5091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DFB"/>
    <w:multiLevelType w:val="hybridMultilevel"/>
    <w:tmpl w:val="A65494E8"/>
    <w:lvl w:ilvl="0" w:tplc="137A9AA6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3"/>
  </w:num>
  <w:num w:numId="5">
    <w:abstractNumId w:val="25"/>
  </w:num>
  <w:num w:numId="6">
    <w:abstractNumId w:val="23"/>
  </w:num>
  <w:num w:numId="7">
    <w:abstractNumId w:val="26"/>
  </w:num>
  <w:num w:numId="8">
    <w:abstractNumId w:val="22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2"/>
  </w:num>
  <w:num w:numId="14">
    <w:abstractNumId w:val="9"/>
  </w:num>
  <w:num w:numId="15">
    <w:abstractNumId w:val="7"/>
  </w:num>
  <w:num w:numId="16">
    <w:abstractNumId w:val="18"/>
  </w:num>
  <w:num w:numId="17">
    <w:abstractNumId w:val="10"/>
  </w:num>
  <w:num w:numId="18">
    <w:abstractNumId w:val="2"/>
  </w:num>
  <w:num w:numId="19">
    <w:abstractNumId w:val="5"/>
  </w:num>
  <w:num w:numId="20">
    <w:abstractNumId w:val="8"/>
  </w:num>
  <w:num w:numId="21">
    <w:abstractNumId w:val="13"/>
  </w:num>
  <w:num w:numId="22">
    <w:abstractNumId w:val="24"/>
  </w:num>
  <w:num w:numId="23">
    <w:abstractNumId w:val="17"/>
  </w:num>
  <w:num w:numId="24">
    <w:abstractNumId w:val="11"/>
  </w:num>
  <w:num w:numId="25">
    <w:abstractNumId w:val="1"/>
  </w:num>
  <w:num w:numId="26">
    <w:abstractNumId w:val="21"/>
  </w:num>
  <w:num w:numId="27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EF"/>
    <w:rsid w:val="00056525"/>
    <w:rsid w:val="00056D72"/>
    <w:rsid w:val="00072D94"/>
    <w:rsid w:val="000757A1"/>
    <w:rsid w:val="000C29A0"/>
    <w:rsid w:val="000C4BD5"/>
    <w:rsid w:val="00124565"/>
    <w:rsid w:val="00153CEC"/>
    <w:rsid w:val="002009F2"/>
    <w:rsid w:val="0021101C"/>
    <w:rsid w:val="00237377"/>
    <w:rsid w:val="002F54E7"/>
    <w:rsid w:val="003237AB"/>
    <w:rsid w:val="003263A4"/>
    <w:rsid w:val="00355A33"/>
    <w:rsid w:val="00364900"/>
    <w:rsid w:val="003723AA"/>
    <w:rsid w:val="00397886"/>
    <w:rsid w:val="003C57DA"/>
    <w:rsid w:val="003D215D"/>
    <w:rsid w:val="00424C98"/>
    <w:rsid w:val="00434932"/>
    <w:rsid w:val="004745F0"/>
    <w:rsid w:val="00474F87"/>
    <w:rsid w:val="00497010"/>
    <w:rsid w:val="004F40A8"/>
    <w:rsid w:val="00503A7B"/>
    <w:rsid w:val="00517FEB"/>
    <w:rsid w:val="00524ADD"/>
    <w:rsid w:val="005416A4"/>
    <w:rsid w:val="005663CA"/>
    <w:rsid w:val="0057510B"/>
    <w:rsid w:val="00576FEF"/>
    <w:rsid w:val="005A110B"/>
    <w:rsid w:val="005F1DBD"/>
    <w:rsid w:val="005F4D42"/>
    <w:rsid w:val="00627652"/>
    <w:rsid w:val="00686F1D"/>
    <w:rsid w:val="0069782A"/>
    <w:rsid w:val="006F2DE9"/>
    <w:rsid w:val="00737C41"/>
    <w:rsid w:val="007745EB"/>
    <w:rsid w:val="0078016D"/>
    <w:rsid w:val="007A1127"/>
    <w:rsid w:val="007D0FD9"/>
    <w:rsid w:val="007E43B9"/>
    <w:rsid w:val="00800715"/>
    <w:rsid w:val="00826346"/>
    <w:rsid w:val="00851111"/>
    <w:rsid w:val="008B0C83"/>
    <w:rsid w:val="00906B0C"/>
    <w:rsid w:val="00931D19"/>
    <w:rsid w:val="00945564"/>
    <w:rsid w:val="009952A9"/>
    <w:rsid w:val="009C4F68"/>
    <w:rsid w:val="009F121B"/>
    <w:rsid w:val="009F1D97"/>
    <w:rsid w:val="00A0476F"/>
    <w:rsid w:val="00A73068"/>
    <w:rsid w:val="00AF72A7"/>
    <w:rsid w:val="00B11F8F"/>
    <w:rsid w:val="00B130B5"/>
    <w:rsid w:val="00B35856"/>
    <w:rsid w:val="00B52485"/>
    <w:rsid w:val="00BC6C1E"/>
    <w:rsid w:val="00C0427E"/>
    <w:rsid w:val="00C14A39"/>
    <w:rsid w:val="00C63AE3"/>
    <w:rsid w:val="00C943C3"/>
    <w:rsid w:val="00D11072"/>
    <w:rsid w:val="00D512AA"/>
    <w:rsid w:val="00D70C72"/>
    <w:rsid w:val="00D81B93"/>
    <w:rsid w:val="00E07FF4"/>
    <w:rsid w:val="00E502D7"/>
    <w:rsid w:val="00E5118E"/>
    <w:rsid w:val="00E66A97"/>
    <w:rsid w:val="00EB1182"/>
    <w:rsid w:val="00EB6984"/>
    <w:rsid w:val="00ED6302"/>
    <w:rsid w:val="00EF03EA"/>
    <w:rsid w:val="00F00DA5"/>
    <w:rsid w:val="00F068A7"/>
    <w:rsid w:val="00F42658"/>
    <w:rsid w:val="00F633C1"/>
    <w:rsid w:val="00F77A14"/>
    <w:rsid w:val="00F83B08"/>
    <w:rsid w:val="00FA7F9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4832"/>
  <w15:chartTrackingRefBased/>
  <w15:docId w15:val="{1C87F179-BBD2-4DF7-9BCB-677A36C3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9A0"/>
  </w:style>
  <w:style w:type="paragraph" w:styleId="Nagwek1">
    <w:name w:val="heading 1"/>
    <w:basedOn w:val="Normalny"/>
    <w:next w:val="Normalny"/>
    <w:link w:val="Nagwek1Znak"/>
    <w:uiPriority w:val="9"/>
    <w:qFormat/>
    <w:rsid w:val="00F42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2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F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42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7FF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5416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72D9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72D9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72D9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72D94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72D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2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7AB"/>
  </w:style>
  <w:style w:type="paragraph" w:styleId="Stopka">
    <w:name w:val="footer"/>
    <w:basedOn w:val="Normalny"/>
    <w:link w:val="StopkaZnak"/>
    <w:uiPriority w:val="99"/>
    <w:unhideWhenUsed/>
    <w:rsid w:val="0032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7AB"/>
  </w:style>
  <w:style w:type="paragraph" w:styleId="Spistreci3">
    <w:name w:val="toc 3"/>
    <w:basedOn w:val="Normalny"/>
    <w:next w:val="Normalny"/>
    <w:autoRedefine/>
    <w:uiPriority w:val="39"/>
    <w:unhideWhenUsed/>
    <w:rsid w:val="0021101C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4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4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4E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B0C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A64E-3B27-4E37-AFAC-B6E62E1B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12</Pages>
  <Words>3235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ZR 60-2025 Polityka antydyskryminacyjna i antymobbingowa</vt:lpstr>
    </vt:vector>
  </TitlesOfParts>
  <Company/>
  <LinksUpToDate>false</LinksUpToDate>
  <CharactersWithSpaces>22603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ZR 60-2025 Polityka antydyskryminacyjna i antymobbingowa</dc:title>
  <dc:subject/>
  <dc:creator>Oliwia Majewska</dc:creator>
  <cp:keywords>antydyskryminacja, antymobbing</cp:keywords>
  <dc:description/>
  <cp:lastModifiedBy>Oliwia Majewska</cp:lastModifiedBy>
  <cp:revision>24</cp:revision>
  <cp:lastPrinted>2025-11-19T08:46:00Z</cp:lastPrinted>
  <dcterms:created xsi:type="dcterms:W3CDTF">2024-08-20T10:56:00Z</dcterms:created>
  <dcterms:modified xsi:type="dcterms:W3CDTF">2025-11-19T09:18:00Z</dcterms:modified>
</cp:coreProperties>
</file>